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77777777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4C9024F1" w:rsidR="005A5173" w:rsidRPr="00095C37" w:rsidRDefault="00EA74D7" w:rsidP="00282287">
          <w:pPr>
            <w:jc w:val="left"/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>Tos</w:t>
          </w:r>
          <w:r w:rsidR="002A094E">
            <w:rPr>
              <w:rFonts w:eastAsia="Times New Roman" w:cs="Tahoma"/>
              <w:kern w:val="36"/>
              <w:lang w:eastAsia="es-GT"/>
            </w:rPr>
            <w:t xml:space="preserve"> </w:t>
          </w:r>
          <w:r w:rsidR="008115C4">
            <w:rPr>
              <w:rFonts w:eastAsia="Times New Roman" w:cs="Tahoma"/>
              <w:kern w:val="36"/>
              <w:lang w:eastAsia="es-GT"/>
            </w:rPr>
            <w:t>ferina/</w:t>
          </w:r>
          <w:proofErr w:type="spellStart"/>
          <w:r w:rsidRPr="00EA74D7">
            <w:rPr>
              <w:rFonts w:eastAsia="Times New Roman" w:cs="Tahoma"/>
              <w:i/>
              <w:kern w:val="36"/>
              <w:lang w:eastAsia="es-GT"/>
            </w:rPr>
            <w:t>Bordetella</w:t>
          </w:r>
          <w:proofErr w:type="spellEnd"/>
          <w:r>
            <w:rPr>
              <w:rFonts w:eastAsia="Times New Roman" w:cs="Tahoma"/>
              <w:kern w:val="36"/>
              <w:lang w:eastAsia="es-GT"/>
            </w:rPr>
            <w:t xml:space="preserve"> </w:t>
          </w:r>
          <w:proofErr w:type="spellStart"/>
          <w:r>
            <w:rPr>
              <w:rFonts w:eastAsia="Times New Roman" w:cs="Tahoma"/>
              <w:kern w:val="36"/>
              <w:lang w:eastAsia="es-GT"/>
            </w:rPr>
            <w:t>spp</w:t>
          </w:r>
          <w:proofErr w:type="spellEnd"/>
          <w:r>
            <w:rPr>
              <w:rFonts w:eastAsia="Times New Roman" w:cs="Tahoma"/>
              <w:kern w:val="36"/>
              <w:lang w:eastAsia="es-GT"/>
            </w:rPr>
            <w:t>.</w:t>
          </w:r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77777777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p w14:paraId="5F3753E4" w14:textId="26651DBC" w:rsidR="005A5173" w:rsidRPr="00095C37" w:rsidRDefault="00EA74D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Cultivo </w:t>
          </w:r>
          <w:r w:rsidR="002A094E">
            <w:rPr>
              <w:rFonts w:cs="Tahoma"/>
              <w:lang w:eastAsia="es-GT"/>
            </w:rPr>
            <w:t xml:space="preserve">e identificación </w:t>
          </w:r>
          <w:r>
            <w:rPr>
              <w:rFonts w:cs="Tahoma"/>
              <w:lang w:eastAsia="es-GT"/>
            </w:rPr>
            <w:t xml:space="preserve">y PCR </w:t>
          </w:r>
        </w:p>
      </w:sdtContent>
    </w:sdt>
    <w:p w14:paraId="689A3D33" w14:textId="77777777" w:rsidR="005A5173" w:rsidRPr="00095C37" w:rsidRDefault="005A5173" w:rsidP="005A5173">
      <w:pPr>
        <w:rPr>
          <w:rFonts w:cs="Tahoma"/>
          <w:lang w:eastAsia="es-GT"/>
        </w:rPr>
      </w:pPr>
    </w:p>
    <w:p w14:paraId="3B8C056C" w14:textId="1A725412" w:rsidR="00037684" w:rsidRPr="00095C37" w:rsidRDefault="000D2D3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05B8C566" w14:textId="439FE6C5" w:rsidR="000D2D39" w:rsidRPr="00095C37" w:rsidRDefault="00EA74D7" w:rsidP="000D2D3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Ficha epi</w:t>
          </w:r>
          <w:r w:rsidR="00431284">
            <w:rPr>
              <w:rFonts w:cs="Tahoma"/>
              <w:lang w:eastAsia="es-GT"/>
            </w:rPr>
            <w:t>demiológica Tos ferina</w:t>
          </w:r>
        </w:p>
      </w:sdtContent>
    </w:sdt>
    <w:p w14:paraId="3DA1CAE5" w14:textId="77777777" w:rsidR="005E425D" w:rsidRDefault="005E425D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tbl>
      <w:tblPr>
        <w:tblStyle w:val="Tablaconcuadrcula"/>
        <w:tblpPr w:leftFromText="141" w:rightFromText="141" w:vertAnchor="text" w:horzAnchor="page" w:tblpXSpec="center" w:tblpY="411"/>
        <w:tblW w:w="10343" w:type="dxa"/>
        <w:tblLook w:val="04A0" w:firstRow="1" w:lastRow="0" w:firstColumn="1" w:lastColumn="0" w:noHBand="0" w:noVBand="1"/>
      </w:tblPr>
      <w:tblGrid>
        <w:gridCol w:w="1271"/>
        <w:gridCol w:w="2124"/>
        <w:gridCol w:w="1703"/>
        <w:gridCol w:w="1985"/>
        <w:gridCol w:w="1517"/>
        <w:gridCol w:w="1743"/>
      </w:tblGrid>
      <w:tr w:rsidR="00AC2B34" w:rsidRPr="00AC2B34" w14:paraId="7BB3EB01" w14:textId="77777777" w:rsidTr="00AC2B34">
        <w:trPr>
          <w:trHeight w:val="983"/>
        </w:trPr>
        <w:tc>
          <w:tcPr>
            <w:tcW w:w="1271" w:type="dxa"/>
            <w:vAlign w:val="center"/>
          </w:tcPr>
          <w:p w14:paraId="278391DB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de análisis</w:t>
            </w:r>
          </w:p>
        </w:tc>
        <w:tc>
          <w:tcPr>
            <w:tcW w:w="2124" w:type="dxa"/>
            <w:vAlign w:val="center"/>
          </w:tcPr>
          <w:p w14:paraId="7D7F4942" w14:textId="66C0B94D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Periodo de toma de muestra</w:t>
            </w:r>
            <w:r>
              <w:rPr>
                <w:rFonts w:cs="Tahoma"/>
                <w:sz w:val="18"/>
                <w:lang w:eastAsia="es-GT"/>
              </w:rPr>
              <w:t xml:space="preserve"> o tiempo de sintomatología</w:t>
            </w:r>
          </w:p>
        </w:tc>
        <w:tc>
          <w:tcPr>
            <w:tcW w:w="1703" w:type="dxa"/>
            <w:vAlign w:val="center"/>
          </w:tcPr>
          <w:p w14:paraId="172A6CDA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y volumen de muestra</w:t>
            </w:r>
          </w:p>
        </w:tc>
        <w:tc>
          <w:tcPr>
            <w:tcW w:w="1985" w:type="dxa"/>
            <w:vAlign w:val="center"/>
          </w:tcPr>
          <w:p w14:paraId="50945CA2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Recipiente y/o medio de transporte para el envío de muestra</w:t>
            </w:r>
          </w:p>
        </w:tc>
        <w:tc>
          <w:tcPr>
            <w:tcW w:w="1517" w:type="dxa"/>
            <w:vAlign w:val="center"/>
          </w:tcPr>
          <w:p w14:paraId="66B2936F" w14:textId="6D399A71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 xml:space="preserve">Conservación </w:t>
            </w:r>
            <w:r w:rsidR="006C010E" w:rsidRPr="00AC2B34">
              <w:rPr>
                <w:rFonts w:cs="Tahoma"/>
                <w:sz w:val="18"/>
                <w:lang w:eastAsia="es-GT"/>
              </w:rPr>
              <w:t>previa</w:t>
            </w:r>
            <w:r w:rsidRPr="00AC2B34">
              <w:rPr>
                <w:rFonts w:cs="Tahoma"/>
                <w:sz w:val="18"/>
                <w:lang w:eastAsia="es-GT"/>
              </w:rPr>
              <w:t xml:space="preserve"> al envío</w:t>
            </w:r>
          </w:p>
        </w:tc>
        <w:tc>
          <w:tcPr>
            <w:tcW w:w="1743" w:type="dxa"/>
            <w:vAlign w:val="center"/>
          </w:tcPr>
          <w:p w14:paraId="6BCEE855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Condiciones de transporte</w:t>
            </w:r>
          </w:p>
        </w:tc>
      </w:tr>
      <w:tr w:rsidR="001204F7" w:rsidRPr="00AC2B34" w14:paraId="15B799F0" w14:textId="77777777" w:rsidTr="00AC2B34">
        <w:trPr>
          <w:trHeight w:val="807"/>
        </w:trPr>
        <w:tc>
          <w:tcPr>
            <w:tcW w:w="1271" w:type="dxa"/>
          </w:tcPr>
          <w:p w14:paraId="2FFFE476" w14:textId="77777777" w:rsidR="001204F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404B7562" w14:textId="43E2C019" w:rsidR="001204F7" w:rsidRPr="00EA74D7" w:rsidRDefault="001204F7" w:rsidP="00C1521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Cultivo</w:t>
            </w:r>
          </w:p>
        </w:tc>
        <w:tc>
          <w:tcPr>
            <w:tcW w:w="2124" w:type="dxa"/>
          </w:tcPr>
          <w:p w14:paraId="3137D898" w14:textId="77777777" w:rsidR="001204F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29E2F95C" w14:textId="45985318" w:rsidR="001204F7" w:rsidRPr="00EA74D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 xml:space="preserve">Primeras 2 semanas de síntomas </w:t>
            </w:r>
          </w:p>
        </w:tc>
        <w:tc>
          <w:tcPr>
            <w:tcW w:w="1703" w:type="dxa"/>
            <w:vMerge w:val="restart"/>
          </w:tcPr>
          <w:p w14:paraId="0FB313E7" w14:textId="77777777" w:rsidR="001204F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03850037" w14:textId="069065C9" w:rsidR="001204F7" w:rsidRPr="00EA74D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Hisopado nasofaríngeo</w:t>
            </w:r>
            <w:r>
              <w:rPr>
                <w:rFonts w:cs="Tahoma"/>
                <w:b w:val="0"/>
                <w:sz w:val="18"/>
                <w:lang w:eastAsia="es-GT"/>
              </w:rPr>
              <w:t xml:space="preserve"> (hisopo de poliéster, </w:t>
            </w:r>
            <w:proofErr w:type="spellStart"/>
            <w:r>
              <w:rPr>
                <w:rFonts w:cs="Tahoma"/>
                <w:b w:val="0"/>
                <w:sz w:val="18"/>
                <w:lang w:eastAsia="es-GT"/>
              </w:rPr>
              <w:t>dacrón</w:t>
            </w:r>
            <w:proofErr w:type="spellEnd"/>
            <w:r>
              <w:rPr>
                <w:rFonts w:cs="Tahoma"/>
                <w:b w:val="0"/>
                <w:sz w:val="18"/>
                <w:lang w:eastAsia="es-GT"/>
              </w:rPr>
              <w:t>, rayón o nylon)</w:t>
            </w:r>
          </w:p>
        </w:tc>
        <w:tc>
          <w:tcPr>
            <w:tcW w:w="1985" w:type="dxa"/>
            <w:vAlign w:val="center"/>
          </w:tcPr>
          <w:p w14:paraId="45D60B7D" w14:textId="77777777" w:rsidR="001204F7" w:rsidRPr="00EA74D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>Medio de transporte:</w:t>
            </w:r>
          </w:p>
          <w:p w14:paraId="7EF04993" w14:textId="3F83A63B" w:rsidR="001204F7" w:rsidRPr="00EA74D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proofErr w:type="spellStart"/>
            <w:r w:rsidRPr="00EA74D7">
              <w:rPr>
                <w:rFonts w:cs="Tahoma"/>
                <w:b w:val="0"/>
                <w:sz w:val="18"/>
                <w:lang w:eastAsia="es-GT"/>
              </w:rPr>
              <w:t>Regan</w:t>
            </w:r>
            <w:proofErr w:type="spellEnd"/>
            <w:r w:rsidRPr="00EA74D7">
              <w:rPr>
                <w:rFonts w:cs="Tahoma"/>
                <w:b w:val="0"/>
                <w:sz w:val="18"/>
                <w:lang w:eastAsia="es-GT"/>
              </w:rPr>
              <w:t xml:space="preserve"> </w:t>
            </w:r>
            <w:proofErr w:type="spellStart"/>
            <w:r w:rsidRPr="00EA74D7">
              <w:rPr>
                <w:rFonts w:cs="Tahoma"/>
                <w:b w:val="0"/>
                <w:sz w:val="18"/>
                <w:lang w:eastAsia="es-GT"/>
              </w:rPr>
              <w:t>Lowe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14:paraId="165A78E3" w14:textId="77777777" w:rsidR="001204F7" w:rsidRPr="001204F7" w:rsidRDefault="001204F7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1204F7"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63437BD2" w14:textId="05B3EE23" w:rsidR="001204F7" w:rsidRPr="00EA74D7" w:rsidRDefault="001204F7" w:rsidP="00EA74D7">
            <w:pPr>
              <w:jc w:val="center"/>
              <w:rPr>
                <w:lang w:eastAsia="es-GT"/>
              </w:rPr>
            </w:pPr>
            <w:r w:rsidRPr="001204F7">
              <w:rPr>
                <w:sz w:val="18"/>
                <w:szCs w:val="18"/>
                <w:lang w:eastAsia="es-GT"/>
              </w:rPr>
              <w:t>2-8°C</w:t>
            </w:r>
          </w:p>
        </w:tc>
        <w:tc>
          <w:tcPr>
            <w:tcW w:w="1743" w:type="dxa"/>
            <w:vMerge w:val="restart"/>
            <w:vAlign w:val="center"/>
          </w:tcPr>
          <w:p w14:paraId="20541F53" w14:textId="77777777" w:rsidR="001204F7" w:rsidRPr="001204F7" w:rsidRDefault="001204F7" w:rsidP="001204F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1204F7"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2EF20507" w14:textId="5642857F" w:rsidR="001204F7" w:rsidRPr="001204F7" w:rsidRDefault="001204F7" w:rsidP="001204F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1204F7">
              <w:rPr>
                <w:b w:val="0"/>
                <w:sz w:val="18"/>
                <w:szCs w:val="18"/>
                <w:lang w:eastAsia="es-GT"/>
              </w:rPr>
              <w:t>2-8°C</w:t>
            </w:r>
          </w:p>
        </w:tc>
      </w:tr>
      <w:tr w:rsidR="001204F7" w:rsidRPr="00AC2B34" w14:paraId="5BB22A15" w14:textId="77777777" w:rsidTr="00AC2B34">
        <w:trPr>
          <w:trHeight w:val="807"/>
        </w:trPr>
        <w:tc>
          <w:tcPr>
            <w:tcW w:w="1271" w:type="dxa"/>
          </w:tcPr>
          <w:p w14:paraId="06EC5571" w14:textId="77777777" w:rsidR="001204F7" w:rsidRDefault="001204F7" w:rsidP="002A094E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3F994F19" w14:textId="103278F6" w:rsidR="001204F7" w:rsidRPr="00EA74D7" w:rsidRDefault="001204F7" w:rsidP="002A094E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 w:rsidRPr="00EA74D7">
              <w:rPr>
                <w:rFonts w:cs="Tahoma"/>
                <w:b w:val="0"/>
                <w:sz w:val="18"/>
                <w:lang w:eastAsia="es-GT"/>
              </w:rPr>
              <w:t xml:space="preserve">PCR </w:t>
            </w:r>
          </w:p>
        </w:tc>
        <w:tc>
          <w:tcPr>
            <w:tcW w:w="2124" w:type="dxa"/>
          </w:tcPr>
          <w:p w14:paraId="467D0F78" w14:textId="77777777" w:rsidR="001204F7" w:rsidRDefault="001204F7" w:rsidP="00EA74D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  <w:p w14:paraId="777C53C9" w14:textId="65A60E9D" w:rsidR="001204F7" w:rsidRPr="00EA74D7" w:rsidRDefault="001204F7" w:rsidP="00EA74D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Primeras 3-4 semanas de síntomas</w:t>
            </w:r>
          </w:p>
        </w:tc>
        <w:tc>
          <w:tcPr>
            <w:tcW w:w="1703" w:type="dxa"/>
            <w:vMerge/>
          </w:tcPr>
          <w:p w14:paraId="77A740D3" w14:textId="1E7FF6E9" w:rsidR="001204F7" w:rsidRPr="00EA74D7" w:rsidRDefault="001204F7" w:rsidP="00EA74D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985" w:type="dxa"/>
            <w:vAlign w:val="center"/>
          </w:tcPr>
          <w:p w14:paraId="44BEDC72" w14:textId="49A10042" w:rsidR="001204F7" w:rsidRPr="00EA74D7" w:rsidRDefault="001204F7" w:rsidP="00EA74D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  <w:r>
              <w:rPr>
                <w:rFonts w:cs="Tahoma"/>
                <w:b w:val="0"/>
                <w:sz w:val="18"/>
                <w:lang w:eastAsia="es-GT"/>
              </w:rPr>
              <w:t>Hisopo dentro de tubo vacío estéril, en seco y sin aditivos.</w:t>
            </w:r>
          </w:p>
        </w:tc>
        <w:tc>
          <w:tcPr>
            <w:tcW w:w="1517" w:type="dxa"/>
            <w:vMerge/>
            <w:vAlign w:val="center"/>
          </w:tcPr>
          <w:p w14:paraId="691BDDE0" w14:textId="4404E3FC" w:rsidR="001204F7" w:rsidRPr="00EA74D7" w:rsidRDefault="001204F7" w:rsidP="00EA74D7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  <w:tc>
          <w:tcPr>
            <w:tcW w:w="1743" w:type="dxa"/>
            <w:vMerge/>
            <w:vAlign w:val="center"/>
          </w:tcPr>
          <w:p w14:paraId="6D1BB9C2" w14:textId="0AAB236A" w:rsidR="001204F7" w:rsidRPr="00EA74D7" w:rsidRDefault="001204F7" w:rsidP="001204F7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lang w:eastAsia="es-GT"/>
              </w:rPr>
            </w:pPr>
          </w:p>
        </w:tc>
      </w:tr>
    </w:tbl>
    <w:p w14:paraId="1A73CB5F" w14:textId="36E42C53" w:rsidR="001140FF" w:rsidRPr="00903649" w:rsidRDefault="002A2A38" w:rsidP="0090364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03649">
        <w:rPr>
          <w:rFonts w:cs="Tahoma"/>
          <w:lang w:eastAsia="es-GT"/>
        </w:rPr>
        <w:t>Requisitos de muestra y condiciones de transporte</w:t>
      </w:r>
    </w:p>
    <w:p w14:paraId="40957C1C" w14:textId="2B0272DE" w:rsidR="00EE3B65" w:rsidRPr="00095C37" w:rsidRDefault="00EE3B65" w:rsidP="00EE3B65">
      <w:pPr>
        <w:tabs>
          <w:tab w:val="center" w:pos="4819"/>
        </w:tabs>
        <w:rPr>
          <w:rFonts w:cs="Tahoma"/>
          <w:lang w:eastAsia="es-GT"/>
        </w:rPr>
      </w:pPr>
    </w:p>
    <w:p w14:paraId="70F756D3" w14:textId="77777777" w:rsidR="005A5173" w:rsidRPr="00095C37" w:rsidRDefault="005A5173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DefaultPlaceholder_1081868574"/>
        </w:placeholder>
      </w:sdtPr>
      <w:sdtEndPr/>
      <w:sdtContent>
        <w:p w14:paraId="5BCAE026" w14:textId="4D40B0E3" w:rsidR="005A5173" w:rsidRPr="00095C37" w:rsidRDefault="00EA74D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Nombre completo del paciente</w:t>
          </w:r>
          <w:r w:rsidR="0078313B">
            <w:rPr>
              <w:rFonts w:cs="Tahoma"/>
              <w:lang w:eastAsia="es-GT"/>
            </w:rPr>
            <w:t xml:space="preserve"> </w:t>
          </w:r>
        </w:p>
      </w:sdtContent>
    </w:sdt>
    <w:p w14:paraId="1106099E" w14:textId="77777777" w:rsidR="006412F3" w:rsidRPr="00095C37" w:rsidRDefault="006412F3" w:rsidP="005A5173">
      <w:pPr>
        <w:rPr>
          <w:rFonts w:cs="Tahoma"/>
          <w:lang w:eastAsia="es-GT"/>
        </w:rPr>
      </w:pPr>
    </w:p>
    <w:p w14:paraId="1B22B530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Tiempo de entrega de resultados:</w:t>
      </w:r>
    </w:p>
    <w:sdt>
      <w:sdtPr>
        <w:rPr>
          <w:rFonts w:cs="Tahoma"/>
          <w:lang w:eastAsia="es-GT"/>
        </w:rPr>
        <w:id w:val="-12616890"/>
        <w:placeholder>
          <w:docPart w:val="DefaultPlaceholder_1081868574"/>
        </w:placeholder>
      </w:sdtPr>
      <w:sdtEndPr/>
      <w:sdtContent>
        <w:p w14:paraId="1EBAC1CF" w14:textId="2CB0E0E5" w:rsidR="00EA74D7" w:rsidRDefault="00EA74D7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Cultivo: 10-15 días</w:t>
          </w:r>
        </w:p>
        <w:p w14:paraId="1D8DB6A0" w14:textId="2B4F7B2B" w:rsidR="00371CA9" w:rsidRPr="00095C37" w:rsidRDefault="002A094E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PCR</w:t>
          </w:r>
          <w:r w:rsidR="001204F7">
            <w:rPr>
              <w:rFonts w:cs="Tahoma"/>
              <w:lang w:eastAsia="es-GT"/>
            </w:rPr>
            <w:t xml:space="preserve">: </w:t>
          </w:r>
          <w:r w:rsidR="00EA74D7">
            <w:rPr>
              <w:rFonts w:cs="Tahoma"/>
              <w:lang w:eastAsia="es-GT"/>
            </w:rPr>
            <w:t>5 días</w:t>
          </w:r>
          <w:r>
            <w:rPr>
              <w:rFonts w:cs="Tahoma"/>
              <w:lang w:eastAsia="es-GT"/>
            </w:rPr>
            <w:t xml:space="preserve"> hábiles</w:t>
          </w:r>
        </w:p>
      </w:sdtContent>
    </w:sdt>
    <w:p w14:paraId="110132C6" w14:textId="77777777" w:rsidR="00A33169" w:rsidRPr="00095C37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60A3D6D7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0875D139" w14:textId="0D2D1751" w:rsidR="00371CA9" w:rsidRPr="00095C37" w:rsidRDefault="0075199E" w:rsidP="006412F3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DefaultPlaceholder_1081868574"/>
          </w:placeholder>
        </w:sdtPr>
        <w:sdtEndPr/>
        <w:sdtContent>
          <w:r w:rsidR="002A094E">
            <w:rPr>
              <w:rFonts w:cs="Tahoma"/>
              <w:lang w:eastAsia="es-GT"/>
            </w:rPr>
            <w:t xml:space="preserve">PCR: Hisopos de madera y </w:t>
          </w:r>
          <w:proofErr w:type="spellStart"/>
          <w:r w:rsidR="002A094E">
            <w:rPr>
              <w:rFonts w:cs="Tahoma"/>
              <w:lang w:eastAsia="es-GT"/>
            </w:rPr>
            <w:t>alginato</w:t>
          </w:r>
          <w:proofErr w:type="spellEnd"/>
          <w:r w:rsidR="002A094E">
            <w:rPr>
              <w:rFonts w:cs="Tahoma"/>
              <w:lang w:eastAsia="es-GT"/>
            </w:rPr>
            <w:t xml:space="preserve"> de calcio inhiben la PCR, la punta de algodón impide la separación adecuada de la muestra. </w:t>
          </w:r>
          <w:r w:rsidR="00EA74D7">
            <w:rPr>
              <w:rFonts w:cs="Tahoma"/>
              <w:lang w:eastAsia="es-GT"/>
            </w:rPr>
            <w:t>Cultivo: sensibilidad baja, especialmente en muestras insuficientes por la toma del hisopado.</w:t>
          </w:r>
          <w:r w:rsidR="002A094E">
            <w:rPr>
              <w:rFonts w:cs="Tahoma"/>
              <w:lang w:eastAsia="es-GT"/>
            </w:rPr>
            <w:t xml:space="preserve"> El uso de antibiótico previo a la toma de muestra puede disminuir la carga bacteriana y producir falsos negativos.  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2AE82664" w14:textId="77777777" w:rsidR="006412F3" w:rsidRPr="00095C37" w:rsidRDefault="006412F3" w:rsidP="006412F3">
      <w:pPr>
        <w:tabs>
          <w:tab w:val="left" w:pos="4275"/>
        </w:tabs>
        <w:rPr>
          <w:rFonts w:cs="Tahoma"/>
          <w:lang w:eastAsia="es-GT"/>
        </w:rPr>
      </w:pPr>
    </w:p>
    <w:p w14:paraId="7F34E467" w14:textId="6380DFBD" w:rsidR="0095666F" w:rsidRDefault="0095666F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</w:p>
    <w:p w14:paraId="16F8D7F0" w14:textId="5BA98290" w:rsidR="0095666F" w:rsidRDefault="00EA74D7" w:rsidP="0095666F">
      <w:pPr>
        <w:rPr>
          <w:rFonts w:cs="Tahoma"/>
          <w:lang w:eastAsia="es-GT"/>
        </w:rPr>
      </w:pPr>
      <w:r>
        <w:rPr>
          <w:rFonts w:cs="Tahoma"/>
          <w:lang w:eastAsia="es-GT"/>
        </w:rPr>
        <w:t xml:space="preserve">Cultivo: </w:t>
      </w:r>
      <w:r w:rsidR="002A094E">
        <w:rPr>
          <w:rFonts w:cs="Tahoma"/>
          <w:lang w:eastAsia="es-GT"/>
        </w:rPr>
        <w:t xml:space="preserve">negativo para </w:t>
      </w:r>
      <w:proofErr w:type="spellStart"/>
      <w:r w:rsidR="002A094E">
        <w:rPr>
          <w:rFonts w:cs="Tahoma"/>
          <w:i/>
          <w:lang w:eastAsia="es-GT"/>
        </w:rPr>
        <w:t>Bordetella</w:t>
      </w:r>
      <w:proofErr w:type="spellEnd"/>
      <w:r w:rsidR="002A094E">
        <w:rPr>
          <w:rFonts w:cs="Tahoma"/>
          <w:i/>
          <w:lang w:eastAsia="es-GT"/>
        </w:rPr>
        <w:t xml:space="preserve"> </w:t>
      </w:r>
      <w:proofErr w:type="spellStart"/>
      <w:r w:rsidR="002A094E">
        <w:rPr>
          <w:rFonts w:cs="Tahoma"/>
          <w:lang w:eastAsia="es-GT"/>
        </w:rPr>
        <w:t>spp</w:t>
      </w:r>
      <w:proofErr w:type="spellEnd"/>
      <w:r w:rsidR="002A094E">
        <w:rPr>
          <w:rFonts w:cs="Tahoma"/>
          <w:lang w:eastAsia="es-GT"/>
        </w:rPr>
        <w:t>.</w:t>
      </w:r>
      <w:r>
        <w:rPr>
          <w:rFonts w:cs="Tahoma"/>
          <w:lang w:eastAsia="es-GT"/>
        </w:rPr>
        <w:t xml:space="preserve"> </w:t>
      </w:r>
    </w:p>
    <w:p w14:paraId="2BCFA8D6" w14:textId="1102A2D6" w:rsidR="00AC2B34" w:rsidRDefault="002A094E" w:rsidP="0095666F">
      <w:pPr>
        <w:rPr>
          <w:rFonts w:cs="Tahoma"/>
          <w:lang w:eastAsia="es-GT"/>
        </w:rPr>
      </w:pPr>
      <w:r>
        <w:rPr>
          <w:rFonts w:cs="Tahoma"/>
          <w:lang w:eastAsia="es-GT"/>
        </w:rPr>
        <w:t xml:space="preserve">PCR: negativo </w:t>
      </w:r>
      <w:r w:rsidR="00EA74D7">
        <w:rPr>
          <w:rFonts w:cs="Tahoma"/>
          <w:lang w:eastAsia="es-GT"/>
        </w:rPr>
        <w:t xml:space="preserve">para </w:t>
      </w:r>
      <w:proofErr w:type="spellStart"/>
      <w:r w:rsidR="00EA74D7" w:rsidRPr="00EA74D7">
        <w:rPr>
          <w:rFonts w:cs="Tahoma"/>
          <w:i/>
          <w:lang w:eastAsia="es-GT"/>
        </w:rPr>
        <w:t>Bordetella</w:t>
      </w:r>
      <w:proofErr w:type="spellEnd"/>
      <w:r w:rsidR="00EA74D7">
        <w:rPr>
          <w:rFonts w:cs="Tahoma"/>
          <w:lang w:eastAsia="es-GT"/>
        </w:rPr>
        <w:t xml:space="preserve"> </w:t>
      </w:r>
      <w:proofErr w:type="spellStart"/>
      <w:r w:rsidR="00EA74D7">
        <w:rPr>
          <w:rFonts w:cs="Tahoma"/>
          <w:lang w:eastAsia="es-GT"/>
        </w:rPr>
        <w:t>spp</w:t>
      </w:r>
      <w:proofErr w:type="spellEnd"/>
      <w:r w:rsidR="00EA74D7">
        <w:rPr>
          <w:rFonts w:cs="Tahoma"/>
          <w:lang w:eastAsia="es-GT"/>
        </w:rPr>
        <w:t>.</w:t>
      </w:r>
    </w:p>
    <w:p w14:paraId="393E06F8" w14:textId="77777777" w:rsidR="00EA74D7" w:rsidRDefault="00EA74D7" w:rsidP="0095666F">
      <w:pPr>
        <w:rPr>
          <w:lang w:eastAsia="es-GT"/>
        </w:rPr>
      </w:pPr>
    </w:p>
    <w:p w14:paraId="02AEC13E" w14:textId="56760965" w:rsidR="0095666F" w:rsidRDefault="0095666F" w:rsidP="0095666F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t>Criterio de aceptación o rechazo de muestra</w:t>
      </w:r>
    </w:p>
    <w:sdt>
      <w:sdtPr>
        <w:rPr>
          <w:rFonts w:cs="Tahoma"/>
          <w:lang w:eastAsia="es-GT"/>
        </w:rPr>
        <w:id w:val="1522288717"/>
        <w:placeholder>
          <w:docPart w:val="CE2861A5E1424867826604BF93BB5F05"/>
        </w:placeholder>
      </w:sdtPr>
      <w:sdtEndPr>
        <w:rPr>
          <w:rFonts w:cstheme="minorBidi"/>
        </w:rPr>
      </w:sdtEndPr>
      <w:sdtContent>
        <w:p w14:paraId="6DE216BF" w14:textId="5B3830C0" w:rsidR="008115C4" w:rsidRDefault="008115C4" w:rsidP="0095666F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Aceptación: </w:t>
          </w:r>
        </w:p>
        <w:p w14:paraId="15B324F2" w14:textId="6F052D68" w:rsidR="0075199E" w:rsidRDefault="0075199E" w:rsidP="0075199E">
          <w:pPr>
            <w:pStyle w:val="Prrafodelista"/>
            <w:numPr>
              <w:ilvl w:val="0"/>
              <w:numId w:val="13"/>
            </w:num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Para PCR </w:t>
          </w:r>
          <w:r w:rsidRPr="0075199E">
            <w:rPr>
              <w:rFonts w:cs="Tahoma"/>
              <w:lang w:eastAsia="es-GT"/>
            </w:rPr>
            <w:t>Hisopo dentro de tubo vacío estéril, en seco y sin aditivos.</w:t>
          </w:r>
        </w:p>
        <w:p w14:paraId="34ABE8B1" w14:textId="47416B63" w:rsidR="0075199E" w:rsidRPr="0075199E" w:rsidRDefault="0075199E" w:rsidP="0075199E">
          <w:pPr>
            <w:pStyle w:val="Prrafodelista"/>
            <w:numPr>
              <w:ilvl w:val="0"/>
              <w:numId w:val="13"/>
            </w:num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lastRenderedPageBreak/>
            <w:t xml:space="preserve">Para cultivo: hisopado nasofaríngeo con hisopo de poliéster, </w:t>
          </w:r>
          <w:proofErr w:type="spellStart"/>
          <w:r>
            <w:rPr>
              <w:rFonts w:cs="Tahoma"/>
              <w:lang w:eastAsia="es-GT"/>
            </w:rPr>
            <w:t>dacrón</w:t>
          </w:r>
          <w:proofErr w:type="spellEnd"/>
          <w:r>
            <w:rPr>
              <w:rFonts w:cs="Tahoma"/>
              <w:lang w:eastAsia="es-GT"/>
            </w:rPr>
            <w:t xml:space="preserve">, rayón o nylon en medio de transporte </w:t>
          </w:r>
          <w:proofErr w:type="spellStart"/>
          <w:r>
            <w:rPr>
              <w:rFonts w:cs="Tahoma"/>
              <w:lang w:eastAsia="es-GT"/>
            </w:rPr>
            <w:t>Regan</w:t>
          </w:r>
          <w:proofErr w:type="spellEnd"/>
          <w:r>
            <w:rPr>
              <w:rFonts w:cs="Tahoma"/>
              <w:lang w:eastAsia="es-GT"/>
            </w:rPr>
            <w:t xml:space="preserve"> </w:t>
          </w:r>
          <w:proofErr w:type="spellStart"/>
          <w:r>
            <w:rPr>
              <w:rFonts w:cs="Tahoma"/>
              <w:lang w:eastAsia="es-GT"/>
            </w:rPr>
            <w:t>Lowe</w:t>
          </w:r>
          <w:proofErr w:type="spellEnd"/>
          <w:r>
            <w:rPr>
              <w:rFonts w:cs="Tahoma"/>
              <w:lang w:eastAsia="es-GT"/>
            </w:rPr>
            <w:t xml:space="preserve">. </w:t>
          </w:r>
          <w:bookmarkStart w:id="0" w:name="_GoBack"/>
          <w:bookmarkEnd w:id="0"/>
        </w:p>
        <w:p w14:paraId="2D9F8B6C" w14:textId="65970685" w:rsidR="00903649" w:rsidRDefault="002764FC" w:rsidP="0095666F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Rechazo:</w:t>
          </w:r>
        </w:p>
        <w:p w14:paraId="3608D2B3" w14:textId="77777777" w:rsidR="00903649" w:rsidRPr="00903649" w:rsidRDefault="00903649" w:rsidP="00903649">
          <w:pPr>
            <w:numPr>
              <w:ilvl w:val="0"/>
              <w:numId w:val="11"/>
            </w:numPr>
            <w:jc w:val="left"/>
            <w:rPr>
              <w:rFonts w:ascii="Calibri" w:hAnsi="Calibri"/>
            </w:rPr>
          </w:pPr>
          <w:r w:rsidRPr="00903649">
            <w:rPr>
              <w:rFonts w:cs="Tahoma"/>
              <w:color w:val="000000"/>
              <w:lang w:eastAsia="es-GT"/>
            </w:rPr>
            <w:t>Muestras congeladas para PCR y cultivo.</w:t>
          </w:r>
        </w:p>
        <w:p w14:paraId="0B87F0CD" w14:textId="77777777" w:rsidR="00903649" w:rsidRPr="00903649" w:rsidRDefault="00903649" w:rsidP="00903649">
          <w:pPr>
            <w:numPr>
              <w:ilvl w:val="0"/>
              <w:numId w:val="11"/>
            </w:numPr>
            <w:jc w:val="left"/>
          </w:pPr>
          <w:r w:rsidRPr="00903649">
            <w:rPr>
              <w:rFonts w:cs="Tahoma"/>
              <w:color w:val="000000"/>
              <w:lang w:eastAsia="es-GT"/>
            </w:rPr>
            <w:t>Muestras a temperatura ambiente para PCR y cultivo.</w:t>
          </w:r>
        </w:p>
        <w:p w14:paraId="792D9ECB" w14:textId="77777777" w:rsidR="00903649" w:rsidRPr="00903649" w:rsidRDefault="00903649" w:rsidP="00903649">
          <w:pPr>
            <w:numPr>
              <w:ilvl w:val="0"/>
              <w:numId w:val="11"/>
            </w:numPr>
            <w:jc w:val="left"/>
          </w:pPr>
          <w:r w:rsidRPr="00903649">
            <w:rPr>
              <w:rFonts w:cs="Tahoma"/>
              <w:color w:val="000000"/>
              <w:lang w:eastAsia="es-GT"/>
            </w:rPr>
            <w:t>Muestras en hisopo de madera</w:t>
          </w:r>
          <w:r w:rsidRPr="00903649">
            <w:rPr>
              <w:rFonts w:cs="Tahoma"/>
              <w:lang w:eastAsia="es-GT"/>
            </w:rPr>
            <w:t>,</w:t>
          </w:r>
          <w:r w:rsidRPr="00903649">
            <w:rPr>
              <w:rFonts w:cs="Tahoma"/>
              <w:color w:val="000000"/>
              <w:lang w:eastAsia="es-GT"/>
            </w:rPr>
            <w:t xml:space="preserve"> </w:t>
          </w:r>
          <w:proofErr w:type="spellStart"/>
          <w:r w:rsidRPr="00903649">
            <w:rPr>
              <w:rFonts w:cs="Tahoma"/>
              <w:color w:val="000000"/>
              <w:lang w:eastAsia="es-GT"/>
            </w:rPr>
            <w:t>alginato</w:t>
          </w:r>
          <w:proofErr w:type="spellEnd"/>
          <w:r w:rsidRPr="00903649">
            <w:rPr>
              <w:rFonts w:cs="Tahoma"/>
              <w:color w:val="000000"/>
              <w:lang w:eastAsia="es-GT"/>
            </w:rPr>
            <w:t xml:space="preserve"> de calcio o que tengan </w:t>
          </w:r>
          <w:r w:rsidRPr="00903649">
            <w:rPr>
              <w:rFonts w:cs="Tahoma"/>
              <w:lang w:eastAsia="es-GT"/>
            </w:rPr>
            <w:t>punta de algodón</w:t>
          </w:r>
          <w:r w:rsidRPr="00903649">
            <w:rPr>
              <w:rFonts w:cs="Tahoma"/>
              <w:color w:val="000000"/>
              <w:lang w:eastAsia="es-GT"/>
            </w:rPr>
            <w:t xml:space="preserve"> para PCR.</w:t>
          </w:r>
        </w:p>
        <w:p w14:paraId="6631C608" w14:textId="77777777" w:rsidR="00903649" w:rsidRPr="00903649" w:rsidRDefault="00903649" w:rsidP="00903649">
          <w:pPr>
            <w:numPr>
              <w:ilvl w:val="0"/>
              <w:numId w:val="11"/>
            </w:numPr>
            <w:jc w:val="left"/>
          </w:pPr>
          <w:r w:rsidRPr="00903649">
            <w:rPr>
              <w:rFonts w:cs="Tahoma"/>
              <w:color w:val="000000"/>
              <w:lang w:eastAsia="es-GT"/>
            </w:rPr>
            <w:t>Muestra en tubo no estéril o de tapón que no sea rojo para PCR.</w:t>
          </w:r>
        </w:p>
        <w:p w14:paraId="1E871D84" w14:textId="77777777" w:rsidR="00903649" w:rsidRPr="00903649" w:rsidRDefault="00903649" w:rsidP="00903649">
          <w:pPr>
            <w:numPr>
              <w:ilvl w:val="0"/>
              <w:numId w:val="11"/>
            </w:numPr>
            <w:jc w:val="left"/>
          </w:pPr>
          <w:r w:rsidRPr="00903649">
            <w:rPr>
              <w:rFonts w:cs="Tahoma"/>
              <w:color w:val="000000"/>
              <w:lang w:eastAsia="es-GT"/>
            </w:rPr>
            <w:t>No se reciben muestras en frascos de orina, de antibióticos, etc.</w:t>
          </w:r>
        </w:p>
        <w:p w14:paraId="2FBDE35D" w14:textId="6D568A59" w:rsidR="0095666F" w:rsidRPr="00903649" w:rsidRDefault="008115C4" w:rsidP="00903649">
          <w:pPr>
            <w:numPr>
              <w:ilvl w:val="0"/>
              <w:numId w:val="11"/>
            </w:numPr>
            <w:jc w:val="left"/>
          </w:pPr>
          <w:r>
            <w:rPr>
              <w:rFonts w:cs="Tahoma"/>
              <w:color w:val="000000"/>
              <w:lang w:eastAsia="es-GT"/>
            </w:rPr>
            <w:t>H</w:t>
          </w:r>
          <w:r w:rsidR="00903649" w:rsidRPr="00903649">
            <w:rPr>
              <w:rFonts w:cs="Tahoma"/>
              <w:color w:val="000000"/>
              <w:lang w:eastAsia="es-GT"/>
            </w:rPr>
            <w:t>isopos que no vengan dentro del medio de transporte</w:t>
          </w:r>
          <w:r w:rsidR="002A094E">
            <w:rPr>
              <w:rFonts w:cs="Tahoma"/>
              <w:color w:val="000000"/>
              <w:lang w:eastAsia="es-GT"/>
            </w:rPr>
            <w:t xml:space="preserve"> para el caso de cultivo</w:t>
          </w:r>
          <w:r w:rsidR="00903649" w:rsidRPr="00903649">
            <w:rPr>
              <w:rFonts w:cs="Tahoma"/>
              <w:color w:val="000000"/>
              <w:lang w:eastAsia="es-GT"/>
            </w:rPr>
            <w:t>.</w:t>
          </w:r>
        </w:p>
      </w:sdtContent>
    </w:sdt>
    <w:p w14:paraId="22C83BAE" w14:textId="77777777" w:rsidR="0095666F" w:rsidRPr="0095666F" w:rsidRDefault="0095666F" w:rsidP="0095666F">
      <w:pPr>
        <w:rPr>
          <w:lang w:eastAsia="es-GT"/>
        </w:rPr>
      </w:pPr>
    </w:p>
    <w:p w14:paraId="27158406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p w14:paraId="7F76AEC5" w14:textId="1A3C93FA" w:rsidR="00371CA9" w:rsidRPr="00095C37" w:rsidRDefault="0075199E" w:rsidP="006412F3">
      <w:pPr>
        <w:tabs>
          <w:tab w:val="left" w:pos="373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018001824"/>
          <w:placeholder>
            <w:docPart w:val="DefaultPlaceholder_1081868574"/>
          </w:placeholder>
        </w:sdtPr>
        <w:sdtEndPr/>
        <w:sdtContent>
          <w:r w:rsidR="002A094E">
            <w:rPr>
              <w:rFonts w:cs="Tahoma"/>
              <w:lang w:eastAsia="es-GT"/>
            </w:rPr>
            <w:t>El medio de tra</w:t>
          </w:r>
          <w:r w:rsidR="00CB0F30">
            <w:rPr>
              <w:rFonts w:cs="Tahoma"/>
              <w:lang w:eastAsia="es-GT"/>
            </w:rPr>
            <w:t xml:space="preserve">nsporte debe solicitarse al Laboratorio Nacional de Salud, consultar instrucciones al correo </w:t>
          </w:r>
          <w:hyperlink r:id="rId8" w:history="1">
            <w:r w:rsidR="00CB0F30" w:rsidRPr="0087401B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 w:rsidR="00CB0F30">
            <w:rPr>
              <w:rFonts w:cs="Tahoma"/>
              <w:lang w:eastAsia="es-GT"/>
            </w:rPr>
            <w:t xml:space="preserve"> 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50E4C4E1" w14:textId="77777777" w:rsidR="00A33169" w:rsidRPr="00095C37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4E69A174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Contacto(s) en el Laboratorio Nacional de Salud:</w:t>
      </w:r>
    </w:p>
    <w:sdt>
      <w:sdtPr>
        <w:rPr>
          <w:rFonts w:cs="Tahoma"/>
          <w:lang w:eastAsia="es-GT"/>
        </w:rPr>
        <w:id w:val="-2144334827"/>
        <w:placeholder>
          <w:docPart w:val="DefaultPlaceholder_1081868574"/>
        </w:placeholder>
      </w:sdtPr>
      <w:sdtEndPr/>
      <w:sdtContent>
        <w:p w14:paraId="4563B981" w14:textId="227F8978" w:rsidR="00371CA9" w:rsidRPr="00095C37" w:rsidRDefault="00CB0F30" w:rsidP="006412F3">
          <w:pPr>
            <w:tabs>
              <w:tab w:val="left" w:pos="3990"/>
            </w:tabs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PBX (+502) 6644-0599 ext</w:t>
          </w:r>
          <w:r w:rsidR="00D12147">
            <w:rPr>
              <w:rFonts w:cs="Tahoma"/>
              <w:lang w:eastAsia="es-GT"/>
            </w:rPr>
            <w:t>. 213</w:t>
          </w:r>
          <w:r w:rsidR="001204F7">
            <w:rPr>
              <w:rFonts w:cs="Tahoma"/>
              <w:lang w:eastAsia="es-GT"/>
            </w:rPr>
            <w:t xml:space="preserve">, correo electrónico: </w:t>
          </w:r>
          <w:hyperlink r:id="rId9" w:history="1">
            <w:r w:rsidR="001204F7" w:rsidRPr="00BB69DC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 w:rsidR="001204F7">
            <w:rPr>
              <w:rFonts w:cs="Tahoma"/>
              <w:lang w:eastAsia="es-GT"/>
            </w:rPr>
            <w:t xml:space="preserve"> </w:t>
          </w:r>
        </w:p>
      </w:sdtContent>
    </w:sdt>
    <w:p w14:paraId="1DD065F4" w14:textId="77777777" w:rsidR="006412F3" w:rsidRPr="00095C37" w:rsidRDefault="006412F3" w:rsidP="006412F3">
      <w:pPr>
        <w:tabs>
          <w:tab w:val="left" w:pos="3990"/>
        </w:tabs>
        <w:rPr>
          <w:rFonts w:cs="Tahoma"/>
          <w:lang w:eastAsia="es-GT"/>
        </w:rPr>
      </w:pPr>
    </w:p>
    <w:p w14:paraId="46EC5DDF" w14:textId="53D189F3" w:rsidR="006412F3" w:rsidRPr="00095C37" w:rsidRDefault="00053E30" w:rsidP="00A33169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r>
        <w:rPr>
          <w:rFonts w:cs="Tahoma"/>
        </w:rPr>
        <w:t>Actualizado</w:t>
      </w:r>
      <w:r w:rsidR="006412F3" w:rsidRPr="00095C37">
        <w:rPr>
          <w:rFonts w:cs="Tahoma"/>
        </w:rPr>
        <w:t xml:space="preserve"> por:</w:t>
      </w:r>
    </w:p>
    <w:sdt>
      <w:sdtPr>
        <w:rPr>
          <w:rFonts w:cs="Tahoma"/>
        </w:rPr>
        <w:id w:val="-4294120"/>
        <w:placeholder>
          <w:docPart w:val="DefaultPlaceholder_1081868574"/>
        </w:placeholder>
      </w:sdtPr>
      <w:sdtEndPr/>
      <w:sdtContent>
        <w:p w14:paraId="74DA0994" w14:textId="15EA1ED6" w:rsidR="006412F3" w:rsidRPr="00095C37" w:rsidRDefault="00903649" w:rsidP="006412F3">
          <w:pPr>
            <w:rPr>
              <w:rFonts w:cs="Tahoma"/>
            </w:rPr>
          </w:pPr>
          <w:r>
            <w:rPr>
              <w:rFonts w:cs="Tahoma"/>
            </w:rPr>
            <w:t>L</w:t>
          </w:r>
          <w:r w:rsidR="002764FC">
            <w:rPr>
              <w:rFonts w:cs="Tahoma"/>
            </w:rPr>
            <w:t>da. Anna Lucía Quinto</w:t>
          </w:r>
        </w:p>
      </w:sdtContent>
    </w:sdt>
    <w:p w14:paraId="4F5F927C" w14:textId="4E654EAE" w:rsidR="00EA4A3E" w:rsidRPr="00095C37" w:rsidRDefault="00EA4A3E" w:rsidP="00E9700E">
      <w:pPr>
        <w:spacing w:after="160" w:line="259" w:lineRule="auto"/>
        <w:jc w:val="left"/>
        <w:rPr>
          <w:rFonts w:cs="Tahoma"/>
          <w:lang w:eastAsia="es-GT"/>
        </w:rPr>
      </w:pPr>
    </w:p>
    <w:sectPr w:rsidR="00EA4A3E" w:rsidRPr="00095C37" w:rsidSect="00E07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F3CB" w14:textId="77777777" w:rsidR="0056478A" w:rsidRDefault="0056478A" w:rsidP="009B385F">
      <w:r>
        <w:separator/>
      </w:r>
    </w:p>
  </w:endnote>
  <w:endnote w:type="continuationSeparator" w:id="0">
    <w:p w14:paraId="607F8784" w14:textId="77777777" w:rsidR="0056478A" w:rsidRDefault="0056478A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10DA" w14:textId="77777777" w:rsidR="007F4C1E" w:rsidRDefault="007F4C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3660" w14:textId="77777777" w:rsidR="007F4C1E" w:rsidRDefault="007F4C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6CB9" w14:textId="77777777" w:rsidR="0056478A" w:rsidRDefault="0056478A" w:rsidP="009B385F">
      <w:r>
        <w:separator/>
      </w:r>
    </w:p>
  </w:footnote>
  <w:footnote w:type="continuationSeparator" w:id="0">
    <w:p w14:paraId="4185B2F9" w14:textId="77777777" w:rsidR="0056478A" w:rsidRDefault="0056478A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36D4" w14:textId="77777777" w:rsidR="007F4C1E" w:rsidRDefault="007F4C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6440B751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ev. 0</w:t>
                          </w:r>
                        </w:p>
                        <w:p w14:paraId="21C58ED2" w14:textId="3889E3F3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99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99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6440B751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ev. 0</w:t>
                    </w:r>
                  </w:p>
                  <w:p w14:paraId="21C58ED2" w14:textId="3889E3F3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5199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5199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CEF9" w14:textId="77777777" w:rsidR="007F4C1E" w:rsidRDefault="007F4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9D9"/>
    <w:multiLevelType w:val="hybridMultilevel"/>
    <w:tmpl w:val="186653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521"/>
    <w:multiLevelType w:val="hybridMultilevel"/>
    <w:tmpl w:val="CF4874D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4C59"/>
    <w:multiLevelType w:val="hybridMultilevel"/>
    <w:tmpl w:val="4B28CC3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166B3"/>
    <w:multiLevelType w:val="multilevel"/>
    <w:tmpl w:val="7E24B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8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37684"/>
    <w:rsid w:val="00053E30"/>
    <w:rsid w:val="0007742E"/>
    <w:rsid w:val="00095C37"/>
    <w:rsid w:val="000D2D39"/>
    <w:rsid w:val="000D353C"/>
    <w:rsid w:val="001013C3"/>
    <w:rsid w:val="0010674A"/>
    <w:rsid w:val="001140FF"/>
    <w:rsid w:val="001204F7"/>
    <w:rsid w:val="00165AB5"/>
    <w:rsid w:val="001722C8"/>
    <w:rsid w:val="00190E89"/>
    <w:rsid w:val="001960D7"/>
    <w:rsid w:val="00220BEB"/>
    <w:rsid w:val="002764FC"/>
    <w:rsid w:val="00282287"/>
    <w:rsid w:val="002A094E"/>
    <w:rsid w:val="002A2A38"/>
    <w:rsid w:val="002D1376"/>
    <w:rsid w:val="002D6C8C"/>
    <w:rsid w:val="003532B5"/>
    <w:rsid w:val="00371CA9"/>
    <w:rsid w:val="0042544C"/>
    <w:rsid w:val="00431284"/>
    <w:rsid w:val="00445EA4"/>
    <w:rsid w:val="00456270"/>
    <w:rsid w:val="004678A1"/>
    <w:rsid w:val="004F3B91"/>
    <w:rsid w:val="0056478A"/>
    <w:rsid w:val="005A307C"/>
    <w:rsid w:val="005A5173"/>
    <w:rsid w:val="005E425D"/>
    <w:rsid w:val="0061351B"/>
    <w:rsid w:val="006412F3"/>
    <w:rsid w:val="006C010E"/>
    <w:rsid w:val="0075199E"/>
    <w:rsid w:val="00757FD0"/>
    <w:rsid w:val="00771D6A"/>
    <w:rsid w:val="0078313B"/>
    <w:rsid w:val="007C5CFD"/>
    <w:rsid w:val="007E112D"/>
    <w:rsid w:val="007F4C1E"/>
    <w:rsid w:val="008115C4"/>
    <w:rsid w:val="008E0D9F"/>
    <w:rsid w:val="00903649"/>
    <w:rsid w:val="0095426D"/>
    <w:rsid w:val="0095666F"/>
    <w:rsid w:val="009864AF"/>
    <w:rsid w:val="009B385F"/>
    <w:rsid w:val="009C3C6D"/>
    <w:rsid w:val="00A01DEF"/>
    <w:rsid w:val="00A301E3"/>
    <w:rsid w:val="00A3206C"/>
    <w:rsid w:val="00A33169"/>
    <w:rsid w:val="00A76841"/>
    <w:rsid w:val="00AC2B34"/>
    <w:rsid w:val="00B14E91"/>
    <w:rsid w:val="00B84ECD"/>
    <w:rsid w:val="00BD3BF3"/>
    <w:rsid w:val="00C01C87"/>
    <w:rsid w:val="00C11159"/>
    <w:rsid w:val="00C15217"/>
    <w:rsid w:val="00CB0F30"/>
    <w:rsid w:val="00CF3A75"/>
    <w:rsid w:val="00D12147"/>
    <w:rsid w:val="00D425C4"/>
    <w:rsid w:val="00D7731B"/>
    <w:rsid w:val="00D868EF"/>
    <w:rsid w:val="00DD20F5"/>
    <w:rsid w:val="00DD5BF6"/>
    <w:rsid w:val="00DF40DB"/>
    <w:rsid w:val="00E071DD"/>
    <w:rsid w:val="00E81C58"/>
    <w:rsid w:val="00E9700E"/>
    <w:rsid w:val="00EA4A3E"/>
    <w:rsid w:val="00EA74D7"/>
    <w:rsid w:val="00EB5128"/>
    <w:rsid w:val="00EE3B65"/>
    <w:rsid w:val="00F003F2"/>
    <w:rsid w:val="00F14DCE"/>
    <w:rsid w:val="00F346E2"/>
    <w:rsid w:val="00F75058"/>
    <w:rsid w:val="00F873D3"/>
    <w:rsid w:val="00FA5B5F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B0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cteriologia.ucreve@lns.gob.g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861A5E1424867826604BF93BB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665F-3A5C-4C88-911B-67C7C976C570}"/>
      </w:docPartPr>
      <w:docPartBody>
        <w:p w:rsidR="000A02FB" w:rsidRDefault="00257AE0" w:rsidP="00257AE0">
          <w:pPr>
            <w:pStyle w:val="CE2861A5E1424867826604BF93BB5F05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23CC5"/>
    <w:rsid w:val="000A02FB"/>
    <w:rsid w:val="000A2307"/>
    <w:rsid w:val="00165009"/>
    <w:rsid w:val="001C49EB"/>
    <w:rsid w:val="001F39D1"/>
    <w:rsid w:val="002212D6"/>
    <w:rsid w:val="00257AE0"/>
    <w:rsid w:val="0035002D"/>
    <w:rsid w:val="004E31DA"/>
    <w:rsid w:val="00545B45"/>
    <w:rsid w:val="00874079"/>
    <w:rsid w:val="008E69EF"/>
    <w:rsid w:val="009027C9"/>
    <w:rsid w:val="00992920"/>
    <w:rsid w:val="00A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7AE0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E8EE-3D6F-496C-B2D4-213DDFA1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12</cp:revision>
  <cp:lastPrinted>2019-10-16T16:19:00Z</cp:lastPrinted>
  <dcterms:created xsi:type="dcterms:W3CDTF">2019-11-13T20:36:00Z</dcterms:created>
  <dcterms:modified xsi:type="dcterms:W3CDTF">2020-04-03T18:53:00Z</dcterms:modified>
</cp:coreProperties>
</file>