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77777777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51020BCE" w:rsidR="005A5173" w:rsidRPr="00095C37" w:rsidRDefault="002308E7" w:rsidP="00FB4342">
          <w:pPr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>Infecciones Asociadas a la Atención en Salud (IAAS, Infecciones Nosocomiales, Infecciones Intrahospitalarias)</w:t>
          </w:r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77777777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p w14:paraId="4212E74E" w14:textId="1D22FB1E" w:rsidR="008F2705" w:rsidRDefault="00AF629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Identificación</w:t>
          </w:r>
        </w:p>
        <w:p w14:paraId="62088291" w14:textId="1ED6626F" w:rsidR="00AF6297" w:rsidRDefault="00AF629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Perfil de susceptibilidad</w:t>
          </w:r>
        </w:p>
        <w:p w14:paraId="5F3753E4" w14:textId="4A9AAA3D" w:rsidR="005A5173" w:rsidRPr="00095C37" w:rsidRDefault="002308E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Análisis </w:t>
          </w:r>
          <w:r w:rsidR="00FB4342">
            <w:rPr>
              <w:rFonts w:cs="Tahoma"/>
              <w:lang w:eastAsia="es-GT"/>
            </w:rPr>
            <w:t xml:space="preserve">fenotípicos y </w:t>
          </w:r>
          <w:r w:rsidR="00283102">
            <w:rPr>
              <w:rFonts w:cs="Tahoma"/>
              <w:lang w:eastAsia="es-GT"/>
            </w:rPr>
            <w:t>genotípicos</w:t>
          </w:r>
          <w:r w:rsidR="008F2705">
            <w:rPr>
              <w:rFonts w:cs="Tahoma"/>
              <w:lang w:eastAsia="es-GT"/>
            </w:rPr>
            <w:t xml:space="preserve"> </w:t>
          </w:r>
          <w:r w:rsidR="00AF6297">
            <w:rPr>
              <w:rFonts w:cs="Tahoma"/>
              <w:lang w:eastAsia="es-GT"/>
            </w:rPr>
            <w:t>para detección de</w:t>
          </w:r>
          <w:r w:rsidR="008F2705">
            <w:rPr>
              <w:rFonts w:cs="Tahoma"/>
              <w:lang w:eastAsia="es-GT"/>
            </w:rPr>
            <w:t xml:space="preserve"> mecanismos de resistencia.</w:t>
          </w:r>
        </w:p>
      </w:sdtContent>
    </w:sdt>
    <w:p w14:paraId="689A3D33" w14:textId="77777777" w:rsidR="005A5173" w:rsidRPr="00095C37" w:rsidRDefault="005A5173" w:rsidP="005A5173">
      <w:pPr>
        <w:rPr>
          <w:rFonts w:cs="Tahoma"/>
          <w:lang w:eastAsia="es-GT"/>
        </w:rPr>
      </w:pPr>
    </w:p>
    <w:p w14:paraId="3B8C056C" w14:textId="1A725412" w:rsidR="00037684" w:rsidRPr="00095C37" w:rsidRDefault="000D2D3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3DA1CAE5" w14:textId="3917B654" w:rsidR="005E425D" w:rsidRPr="00FB4342" w:rsidRDefault="00005231" w:rsidP="00FB4342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Formato de r</w:t>
          </w:r>
          <w:r w:rsidR="00FB4342">
            <w:rPr>
              <w:rFonts w:cs="Tahoma"/>
              <w:lang w:eastAsia="es-GT"/>
            </w:rPr>
            <w:t>eferencia de cepas para vigilancia de resistenci</w:t>
          </w:r>
          <w:r>
            <w:rPr>
              <w:rFonts w:cs="Tahoma"/>
              <w:lang w:eastAsia="es-GT"/>
            </w:rPr>
            <w:t xml:space="preserve">a </w:t>
          </w:r>
          <w:r w:rsidR="00AF6297">
            <w:rPr>
              <w:rFonts w:cs="Tahoma"/>
              <w:lang w:eastAsia="es-GT"/>
            </w:rPr>
            <w:t>antimicrobiana/ nosocomiales.</w:t>
          </w:r>
        </w:p>
      </w:sdtContent>
    </w:sdt>
    <w:tbl>
      <w:tblPr>
        <w:tblStyle w:val="Tablaconcuadrcula"/>
        <w:tblpPr w:leftFromText="141" w:rightFromText="141" w:vertAnchor="text" w:horzAnchor="page" w:tblpXSpec="center" w:tblpY="411"/>
        <w:tblW w:w="1090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2268"/>
        <w:gridCol w:w="1559"/>
        <w:gridCol w:w="2551"/>
      </w:tblGrid>
      <w:tr w:rsidR="001648F2" w:rsidRPr="00AC2B34" w14:paraId="7BB3EB01" w14:textId="77777777" w:rsidTr="00AF6297">
        <w:trPr>
          <w:trHeight w:val="983"/>
        </w:trPr>
        <w:tc>
          <w:tcPr>
            <w:tcW w:w="1555" w:type="dxa"/>
            <w:vAlign w:val="center"/>
          </w:tcPr>
          <w:p w14:paraId="278391DB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de análisis</w:t>
            </w:r>
          </w:p>
        </w:tc>
        <w:tc>
          <w:tcPr>
            <w:tcW w:w="1842" w:type="dxa"/>
            <w:vAlign w:val="center"/>
          </w:tcPr>
          <w:p w14:paraId="7D7F4942" w14:textId="18D98B6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Periodo de toma de muestra</w:t>
            </w:r>
            <w:r>
              <w:rPr>
                <w:rFonts w:cs="Tahoma"/>
                <w:sz w:val="18"/>
                <w:lang w:eastAsia="es-GT"/>
              </w:rPr>
              <w:t xml:space="preserve"> o tiempo de </w:t>
            </w:r>
            <w:r w:rsidR="00B15D0D">
              <w:rPr>
                <w:rFonts w:cs="Tahoma"/>
                <w:sz w:val="18"/>
                <w:lang w:eastAsia="es-GT"/>
              </w:rPr>
              <w:t>sintomatología</w:t>
            </w:r>
          </w:p>
        </w:tc>
        <w:tc>
          <w:tcPr>
            <w:tcW w:w="1134" w:type="dxa"/>
            <w:vAlign w:val="center"/>
          </w:tcPr>
          <w:p w14:paraId="172A6CDA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y volumen de muestra</w:t>
            </w:r>
          </w:p>
        </w:tc>
        <w:tc>
          <w:tcPr>
            <w:tcW w:w="2268" w:type="dxa"/>
            <w:vAlign w:val="center"/>
          </w:tcPr>
          <w:p w14:paraId="50945CA2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Recipiente y/o medio de transporte para el envío de muestra</w:t>
            </w:r>
          </w:p>
        </w:tc>
        <w:tc>
          <w:tcPr>
            <w:tcW w:w="1559" w:type="dxa"/>
            <w:vAlign w:val="center"/>
          </w:tcPr>
          <w:p w14:paraId="66B2936F" w14:textId="6D399A71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 xml:space="preserve">Conservación </w:t>
            </w:r>
            <w:r w:rsidR="006C010E" w:rsidRPr="00AC2B34">
              <w:rPr>
                <w:rFonts w:cs="Tahoma"/>
                <w:sz w:val="18"/>
                <w:lang w:eastAsia="es-GT"/>
              </w:rPr>
              <w:t>previa</w:t>
            </w:r>
            <w:r w:rsidRPr="00AC2B34">
              <w:rPr>
                <w:rFonts w:cs="Tahoma"/>
                <w:sz w:val="18"/>
                <w:lang w:eastAsia="es-GT"/>
              </w:rPr>
              <w:t xml:space="preserve"> al envío</w:t>
            </w:r>
          </w:p>
        </w:tc>
        <w:tc>
          <w:tcPr>
            <w:tcW w:w="2551" w:type="dxa"/>
            <w:vAlign w:val="center"/>
          </w:tcPr>
          <w:p w14:paraId="6BCEE855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Condiciones de transporte</w:t>
            </w:r>
          </w:p>
        </w:tc>
      </w:tr>
      <w:tr w:rsidR="00005231" w:rsidRPr="00AC2B34" w14:paraId="15B799F0" w14:textId="77777777" w:rsidTr="00AF6297">
        <w:trPr>
          <w:trHeight w:val="807"/>
        </w:trPr>
        <w:tc>
          <w:tcPr>
            <w:tcW w:w="1555" w:type="dxa"/>
            <w:vAlign w:val="center"/>
          </w:tcPr>
          <w:p w14:paraId="42A95843" w14:textId="77777777" w:rsidR="00005231" w:rsidRDefault="00005231" w:rsidP="00324AFA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5CDA2601" w14:textId="67F9C766" w:rsidR="00005231" w:rsidRPr="00005231" w:rsidRDefault="00005231" w:rsidP="00AF6297">
            <w:pPr>
              <w:pStyle w:val="Ttulo2"/>
              <w:numPr>
                <w:ilvl w:val="0"/>
                <w:numId w:val="0"/>
              </w:numPr>
              <w:jc w:val="center"/>
              <w:rPr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Análisis f</w:t>
            </w:r>
            <w:r w:rsidRPr="00DF6164">
              <w:rPr>
                <w:rFonts w:cs="Tahoma"/>
                <w:b w:val="0"/>
                <w:sz w:val="18"/>
                <w:lang w:eastAsia="es-GT"/>
              </w:rPr>
              <w:t>enotípico</w:t>
            </w:r>
            <w:r w:rsidR="00AF6297">
              <w:rPr>
                <w:rFonts w:cs="Tahoma"/>
                <w:b w:val="0"/>
                <w:sz w:val="18"/>
                <w:lang w:eastAsia="es-GT"/>
              </w:rPr>
              <w:t>s (i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dentificación y perfil de </w:t>
            </w:r>
            <w:r w:rsidR="00AF6297">
              <w:rPr>
                <w:rFonts w:cs="Tahoma"/>
                <w:b w:val="0"/>
                <w:sz w:val="18"/>
                <w:lang w:eastAsia="es-GT"/>
              </w:rPr>
              <w:t>susceptibilidad</w:t>
            </w:r>
            <w:r>
              <w:rPr>
                <w:rFonts w:cs="Tahoma"/>
                <w:b w:val="0"/>
                <w:sz w:val="18"/>
                <w:lang w:eastAsia="es-GT"/>
              </w:rPr>
              <w:t>)</w:t>
            </w:r>
          </w:p>
          <w:p w14:paraId="404B7562" w14:textId="5C6820E3" w:rsidR="00005231" w:rsidRPr="00005231" w:rsidRDefault="00005231" w:rsidP="00005231">
            <w:pPr>
              <w:rPr>
                <w:lang w:eastAsia="es-GT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9E2F95C" w14:textId="452DC144" w:rsidR="00005231" w:rsidRPr="00DF6164" w:rsidRDefault="00005231" w:rsidP="00345CB0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DF6164">
              <w:rPr>
                <w:rFonts w:cs="Tahoma"/>
                <w:b w:val="0"/>
                <w:sz w:val="18"/>
                <w:lang w:eastAsia="es-GT"/>
              </w:rPr>
              <w:t>No aplica</w:t>
            </w:r>
            <w:r>
              <w:rPr>
                <w:rFonts w:cs="Tahoma"/>
                <w:b w:val="0"/>
                <w:sz w:val="18"/>
                <w:lang w:eastAsia="es-GT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3850037" w14:textId="4D3EB223" w:rsidR="00005231" w:rsidRPr="00DF6164" w:rsidRDefault="00005231" w:rsidP="00324AFA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DF6164">
              <w:rPr>
                <w:rFonts w:cs="Tahoma"/>
                <w:b w:val="0"/>
                <w:sz w:val="18"/>
                <w:lang w:eastAsia="es-GT"/>
              </w:rPr>
              <w:t>Cepa de 24 a 48 horas de crecimiento.</w:t>
            </w:r>
          </w:p>
        </w:tc>
        <w:tc>
          <w:tcPr>
            <w:tcW w:w="2268" w:type="dxa"/>
            <w:vMerge w:val="restart"/>
            <w:vAlign w:val="center"/>
          </w:tcPr>
          <w:p w14:paraId="6933A733" w14:textId="0F83CCC0" w:rsidR="00005231" w:rsidRPr="00005231" w:rsidRDefault="00005231" w:rsidP="00BE0D22">
            <w:pPr>
              <w:pStyle w:val="Ttulo2"/>
              <w:numPr>
                <w:ilvl w:val="0"/>
                <w:numId w:val="0"/>
              </w:numPr>
              <w:ind w:left="174"/>
              <w:outlineLvl w:val="1"/>
              <w:rPr>
                <w:rFonts w:cs="Tahoma"/>
                <w:sz w:val="18"/>
                <w:lang w:eastAsia="es-GT"/>
              </w:rPr>
            </w:pPr>
            <w:r w:rsidRPr="00005231">
              <w:rPr>
                <w:rFonts w:cs="Tahoma"/>
                <w:b w:val="0"/>
                <w:sz w:val="18"/>
                <w:lang w:eastAsia="es-GT"/>
              </w:rPr>
              <w:t xml:space="preserve">Medio de transporte </w:t>
            </w:r>
            <w:proofErr w:type="spellStart"/>
            <w:r w:rsidRPr="00005231">
              <w:rPr>
                <w:rFonts w:cs="Tahoma"/>
                <w:b w:val="0"/>
                <w:sz w:val="18"/>
                <w:lang w:eastAsia="es-GT"/>
              </w:rPr>
              <w:t>Amies</w:t>
            </w:r>
            <w:proofErr w:type="spellEnd"/>
            <w:r w:rsidRPr="00005231">
              <w:rPr>
                <w:rFonts w:cs="Tahoma"/>
                <w:b w:val="0"/>
                <w:sz w:val="18"/>
                <w:lang w:eastAsia="es-GT"/>
              </w:rPr>
              <w:t>: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proofErr w:type="spellStart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>Staphylococcus</w:t>
            </w:r>
            <w:proofErr w:type="spellEnd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 xml:space="preserve"> </w:t>
            </w:r>
            <w:proofErr w:type="spellStart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>aureus</w:t>
            </w:r>
            <w:proofErr w:type="spellEnd"/>
            <w:r w:rsidRPr="00005231">
              <w:rPr>
                <w:rFonts w:cs="Tahoma"/>
                <w:b w:val="0"/>
                <w:sz w:val="18"/>
                <w:lang w:eastAsia="es-GT"/>
              </w:rPr>
              <w:t xml:space="preserve">, </w:t>
            </w:r>
            <w:proofErr w:type="spellStart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>Pseudomonas</w:t>
            </w:r>
            <w:proofErr w:type="spellEnd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 xml:space="preserve"> </w:t>
            </w:r>
            <w:proofErr w:type="spellStart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>aeruginosa</w:t>
            </w:r>
            <w:proofErr w:type="spellEnd"/>
            <w:r>
              <w:rPr>
                <w:rFonts w:cs="Tahoma"/>
                <w:b w:val="0"/>
                <w:sz w:val="18"/>
                <w:lang w:eastAsia="es-GT"/>
              </w:rPr>
              <w:t xml:space="preserve">, </w:t>
            </w:r>
            <w:proofErr w:type="spellStart"/>
            <w:r w:rsidRPr="00005231">
              <w:rPr>
                <w:rFonts w:cs="Tahoma"/>
                <w:b w:val="0"/>
                <w:i/>
                <w:sz w:val="18"/>
                <w:lang w:eastAsia="es-GT"/>
              </w:rPr>
              <w:t>Acinetobacter</w:t>
            </w:r>
            <w:proofErr w:type="spellEnd"/>
            <w:r w:rsidRPr="00005231"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proofErr w:type="spellStart"/>
            <w:r w:rsidRPr="00005231">
              <w:rPr>
                <w:rFonts w:cs="Tahoma"/>
                <w:b w:val="0"/>
                <w:sz w:val="18"/>
                <w:lang w:eastAsia="es-GT"/>
              </w:rPr>
              <w:t>spp</w:t>
            </w:r>
            <w:proofErr w:type="spellEnd"/>
            <w:r w:rsidRPr="00005231">
              <w:rPr>
                <w:rFonts w:cs="Tahoma"/>
                <w:b w:val="0"/>
                <w:sz w:val="18"/>
                <w:lang w:eastAsia="es-GT"/>
              </w:rPr>
              <w:t xml:space="preserve">. </w:t>
            </w:r>
            <w:proofErr w:type="gramStart"/>
            <w:r w:rsidRPr="00005231">
              <w:rPr>
                <w:rFonts w:cs="Tahoma"/>
                <w:b w:val="0"/>
                <w:sz w:val="18"/>
                <w:lang w:eastAsia="es-GT"/>
              </w:rPr>
              <w:t>y</w:t>
            </w:r>
            <w:proofErr w:type="gramEnd"/>
            <w:r w:rsidRPr="00005231">
              <w:rPr>
                <w:rFonts w:cs="Tahoma"/>
                <w:b w:val="0"/>
                <w:sz w:val="18"/>
                <w:lang w:eastAsia="es-GT"/>
              </w:rPr>
              <w:t xml:space="preserve"> otros bacilos Gram negativo no fermentadores. </w:t>
            </w:r>
          </w:p>
          <w:p w14:paraId="7D8CAB36" w14:textId="77777777" w:rsidR="00005231" w:rsidRDefault="00005231" w:rsidP="00B15D0D">
            <w:pPr>
              <w:ind w:left="174" w:hanging="142"/>
              <w:rPr>
                <w:lang w:eastAsia="es-GT"/>
              </w:rPr>
            </w:pPr>
          </w:p>
          <w:p w14:paraId="2A275B2E" w14:textId="77777777" w:rsidR="00005231" w:rsidRPr="00324AFA" w:rsidRDefault="00005231" w:rsidP="00B15D0D">
            <w:pPr>
              <w:pStyle w:val="Prrafodelista"/>
              <w:numPr>
                <w:ilvl w:val="0"/>
                <w:numId w:val="9"/>
              </w:numPr>
              <w:ind w:left="174" w:hanging="142"/>
              <w:rPr>
                <w:sz w:val="18"/>
                <w:lang w:eastAsia="es-GT"/>
              </w:rPr>
            </w:pPr>
            <w:r w:rsidRPr="00324AFA">
              <w:rPr>
                <w:sz w:val="18"/>
                <w:lang w:eastAsia="es-GT"/>
              </w:rPr>
              <w:t xml:space="preserve">Medio de Transporte </w:t>
            </w:r>
            <w:proofErr w:type="spellStart"/>
            <w:r w:rsidRPr="00324AFA">
              <w:rPr>
                <w:sz w:val="18"/>
                <w:lang w:eastAsia="es-GT"/>
              </w:rPr>
              <w:t>Amies</w:t>
            </w:r>
            <w:proofErr w:type="spellEnd"/>
            <w:r w:rsidRPr="00324AFA">
              <w:rPr>
                <w:sz w:val="18"/>
                <w:lang w:eastAsia="es-GT"/>
              </w:rPr>
              <w:t xml:space="preserve"> con Carbón: </w:t>
            </w:r>
            <w:proofErr w:type="spellStart"/>
            <w:r w:rsidRPr="00324AFA">
              <w:rPr>
                <w:i/>
                <w:sz w:val="18"/>
                <w:lang w:eastAsia="es-GT"/>
              </w:rPr>
              <w:t>Enterococcus</w:t>
            </w:r>
            <w:proofErr w:type="spellEnd"/>
            <w:r w:rsidRPr="00324AFA">
              <w:rPr>
                <w:sz w:val="18"/>
                <w:lang w:eastAsia="es-GT"/>
              </w:rPr>
              <w:t xml:space="preserve"> </w:t>
            </w:r>
            <w:proofErr w:type="spellStart"/>
            <w:r w:rsidRPr="00324AFA">
              <w:rPr>
                <w:sz w:val="18"/>
                <w:lang w:eastAsia="es-GT"/>
              </w:rPr>
              <w:t>spp</w:t>
            </w:r>
            <w:proofErr w:type="spellEnd"/>
            <w:r w:rsidRPr="00324AFA">
              <w:rPr>
                <w:sz w:val="18"/>
                <w:lang w:eastAsia="es-GT"/>
              </w:rPr>
              <w:t>.</w:t>
            </w:r>
          </w:p>
          <w:p w14:paraId="42E1BC51" w14:textId="77777777" w:rsidR="00005231" w:rsidRPr="00324AFA" w:rsidRDefault="00005231" w:rsidP="00B15D0D">
            <w:pPr>
              <w:ind w:left="174" w:hanging="142"/>
              <w:rPr>
                <w:sz w:val="14"/>
                <w:lang w:eastAsia="es-GT"/>
              </w:rPr>
            </w:pPr>
          </w:p>
          <w:p w14:paraId="126FBFA3" w14:textId="40E18083" w:rsidR="00005231" w:rsidRDefault="00005231" w:rsidP="00B15D0D">
            <w:pPr>
              <w:pStyle w:val="Prrafodelista"/>
              <w:numPr>
                <w:ilvl w:val="0"/>
                <w:numId w:val="9"/>
              </w:numPr>
              <w:ind w:left="174" w:hanging="142"/>
              <w:rPr>
                <w:lang w:eastAsia="es-GT"/>
              </w:rPr>
            </w:pPr>
            <w:r w:rsidRPr="00B15D0D">
              <w:rPr>
                <w:sz w:val="18"/>
                <w:lang w:eastAsia="es-GT"/>
              </w:rPr>
              <w:t xml:space="preserve">Medio de Transporte </w:t>
            </w:r>
            <w:proofErr w:type="spellStart"/>
            <w:r w:rsidRPr="008F2705">
              <w:rPr>
                <w:i/>
                <w:sz w:val="18"/>
                <w:lang w:eastAsia="es-GT"/>
              </w:rPr>
              <w:t>Cary</w:t>
            </w:r>
            <w:proofErr w:type="spellEnd"/>
            <w:r w:rsidRPr="008F2705">
              <w:rPr>
                <w:i/>
                <w:sz w:val="18"/>
                <w:lang w:eastAsia="es-GT"/>
              </w:rPr>
              <w:t xml:space="preserve"> Blair</w:t>
            </w:r>
            <w:r w:rsidRPr="00B15D0D">
              <w:rPr>
                <w:sz w:val="18"/>
                <w:lang w:eastAsia="es-GT"/>
              </w:rPr>
              <w:t xml:space="preserve">: </w:t>
            </w:r>
            <w:proofErr w:type="spellStart"/>
            <w:r w:rsidRPr="00B15D0D">
              <w:rPr>
                <w:i/>
                <w:sz w:val="18"/>
                <w:lang w:eastAsia="es-GT"/>
              </w:rPr>
              <w:t>Klebsiella</w:t>
            </w:r>
            <w:proofErr w:type="spellEnd"/>
            <w:r w:rsidRPr="00B15D0D">
              <w:rPr>
                <w:sz w:val="18"/>
                <w:lang w:eastAsia="es-GT"/>
              </w:rPr>
              <w:t xml:space="preserve"> </w:t>
            </w:r>
            <w:proofErr w:type="spellStart"/>
            <w:r w:rsidRPr="00B15D0D">
              <w:rPr>
                <w:sz w:val="18"/>
                <w:lang w:eastAsia="es-GT"/>
              </w:rPr>
              <w:t>spp</w:t>
            </w:r>
            <w:proofErr w:type="spellEnd"/>
            <w:r w:rsidRPr="00B15D0D">
              <w:rPr>
                <w:sz w:val="18"/>
                <w:lang w:eastAsia="es-GT"/>
              </w:rPr>
              <w:t xml:space="preserve">., </w:t>
            </w:r>
            <w:proofErr w:type="spellStart"/>
            <w:r w:rsidRPr="00B15D0D">
              <w:rPr>
                <w:i/>
                <w:sz w:val="18"/>
                <w:lang w:eastAsia="es-GT"/>
              </w:rPr>
              <w:t>Escherichia</w:t>
            </w:r>
            <w:proofErr w:type="spellEnd"/>
            <w:r w:rsidRPr="00B15D0D">
              <w:rPr>
                <w:i/>
                <w:sz w:val="18"/>
                <w:lang w:eastAsia="es-GT"/>
              </w:rPr>
              <w:t xml:space="preserve"> </w:t>
            </w:r>
            <w:proofErr w:type="spellStart"/>
            <w:r w:rsidRPr="00B15D0D">
              <w:rPr>
                <w:i/>
                <w:sz w:val="18"/>
                <w:lang w:eastAsia="es-GT"/>
              </w:rPr>
              <w:t>coli</w:t>
            </w:r>
            <w:proofErr w:type="spellEnd"/>
            <w:r w:rsidRPr="00B15D0D">
              <w:rPr>
                <w:sz w:val="18"/>
                <w:lang w:eastAsia="es-GT"/>
              </w:rPr>
              <w:t xml:space="preserve">, y otras </w:t>
            </w:r>
            <w:proofErr w:type="spellStart"/>
            <w:r w:rsidRPr="00B15D0D">
              <w:rPr>
                <w:sz w:val="18"/>
                <w:lang w:eastAsia="es-GT"/>
              </w:rPr>
              <w:t>Enterobacterias</w:t>
            </w:r>
            <w:proofErr w:type="spellEnd"/>
            <w:r w:rsidRPr="00B15D0D">
              <w:rPr>
                <w:sz w:val="18"/>
                <w:lang w:eastAsia="es-GT"/>
              </w:rPr>
              <w:t>.</w:t>
            </w:r>
          </w:p>
          <w:p w14:paraId="7EF04993" w14:textId="40E7AFC0" w:rsidR="00005231" w:rsidRPr="00B15D0D" w:rsidRDefault="00005231" w:rsidP="00B15D0D">
            <w:pPr>
              <w:rPr>
                <w:sz w:val="18"/>
                <w:szCs w:val="18"/>
                <w:lang w:eastAsia="es-GT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437BD2" w14:textId="04E30E72" w:rsidR="00005231" w:rsidRPr="001648F2" w:rsidRDefault="00005231" w:rsidP="00B15D0D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Refrigeración de 2-8 °C o temperatura ambiente.</w:t>
            </w:r>
          </w:p>
        </w:tc>
        <w:tc>
          <w:tcPr>
            <w:tcW w:w="2551" w:type="dxa"/>
            <w:vMerge w:val="restart"/>
            <w:vAlign w:val="center"/>
          </w:tcPr>
          <w:p w14:paraId="221E1DC8" w14:textId="5171D7B1" w:rsidR="00005231" w:rsidRDefault="00005231" w:rsidP="00324AFA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 xml:space="preserve">En </w:t>
            </w:r>
            <w:r w:rsidRPr="001648F2">
              <w:rPr>
                <w:rFonts w:cs="Tahoma"/>
                <w:b w:val="0"/>
                <w:sz w:val="18"/>
                <w:lang w:eastAsia="es-GT"/>
              </w:rPr>
              <w:t>med</w:t>
            </w:r>
            <w:r>
              <w:rPr>
                <w:rFonts w:cs="Tahoma"/>
                <w:b w:val="0"/>
                <w:sz w:val="18"/>
                <w:lang w:eastAsia="es-GT"/>
              </w:rPr>
              <w:t>i</w:t>
            </w:r>
            <w:r w:rsidRPr="001648F2">
              <w:rPr>
                <w:rFonts w:cs="Tahoma"/>
                <w:b w:val="0"/>
                <w:sz w:val="18"/>
                <w:lang w:eastAsia="es-GT"/>
              </w:rPr>
              <w:t>o de transporte correspondiente</w:t>
            </w:r>
            <w:r w:rsidR="003C5422">
              <w:rPr>
                <w:rFonts w:cs="Tahoma"/>
                <w:b w:val="0"/>
                <w:sz w:val="18"/>
                <w:lang w:eastAsia="es-GT"/>
              </w:rPr>
              <w:t>,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r w:rsidRPr="001648F2">
              <w:rPr>
                <w:rFonts w:cs="Tahoma"/>
                <w:b w:val="0"/>
                <w:sz w:val="18"/>
                <w:lang w:eastAsia="es-GT"/>
              </w:rPr>
              <w:t>a temperatura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ambiente o refrigeración de 2-8°C utilizand</w:t>
            </w:r>
            <w:r w:rsidR="003C5422">
              <w:rPr>
                <w:rFonts w:cs="Tahoma"/>
                <w:b w:val="0"/>
                <w:sz w:val="18"/>
                <w:lang w:eastAsia="es-GT"/>
              </w:rPr>
              <w:t>o el esquema de triple embalaje.</w:t>
            </w:r>
          </w:p>
          <w:p w14:paraId="076731A3" w14:textId="77777777" w:rsidR="00005231" w:rsidRDefault="00005231" w:rsidP="00B15D0D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2EF20507" w14:textId="7FC0CA4E" w:rsidR="00005231" w:rsidRPr="00A06E9D" w:rsidRDefault="00005231" w:rsidP="00005231">
            <w:pPr>
              <w:pStyle w:val="Ttulo2"/>
              <w:numPr>
                <w:ilvl w:val="0"/>
                <w:numId w:val="0"/>
              </w:numPr>
              <w:outlineLvl w:val="1"/>
              <w:rPr>
                <w:lang w:eastAsia="es-GT"/>
              </w:rPr>
            </w:pPr>
          </w:p>
        </w:tc>
      </w:tr>
      <w:tr w:rsidR="00005231" w:rsidRPr="00AC2B34" w14:paraId="5BB22A15" w14:textId="77777777" w:rsidTr="00AF6297">
        <w:trPr>
          <w:trHeight w:val="807"/>
        </w:trPr>
        <w:tc>
          <w:tcPr>
            <w:tcW w:w="1555" w:type="dxa"/>
            <w:vAlign w:val="center"/>
          </w:tcPr>
          <w:p w14:paraId="3F994F19" w14:textId="27FCBF06" w:rsidR="00005231" w:rsidRPr="00324AFA" w:rsidRDefault="00005231" w:rsidP="00AF629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Análisis g</w:t>
            </w:r>
            <w:r w:rsidRPr="00324AFA">
              <w:rPr>
                <w:rFonts w:cs="Tahoma"/>
                <w:b w:val="0"/>
                <w:sz w:val="18"/>
                <w:lang w:eastAsia="es-GT"/>
              </w:rPr>
              <w:t>enotípico</w:t>
            </w:r>
            <w:r>
              <w:rPr>
                <w:rFonts w:cs="Tahoma"/>
                <w:b w:val="0"/>
                <w:sz w:val="18"/>
                <w:lang w:eastAsia="es-GT"/>
              </w:rPr>
              <w:t>s (</w:t>
            </w:r>
            <w:r w:rsidR="00AF6297">
              <w:rPr>
                <w:rFonts w:cs="Tahoma"/>
                <w:b w:val="0"/>
                <w:sz w:val="18"/>
                <w:lang w:eastAsia="es-GT"/>
              </w:rPr>
              <w:t>d</w:t>
            </w:r>
            <w:r>
              <w:rPr>
                <w:rFonts w:cs="Tahoma"/>
                <w:b w:val="0"/>
                <w:sz w:val="18"/>
                <w:lang w:eastAsia="es-GT"/>
              </w:rPr>
              <w:t>etección de genes de resistencia)</w:t>
            </w:r>
          </w:p>
        </w:tc>
        <w:tc>
          <w:tcPr>
            <w:tcW w:w="1842" w:type="dxa"/>
            <w:vMerge/>
            <w:vAlign w:val="center"/>
          </w:tcPr>
          <w:p w14:paraId="777C53C9" w14:textId="5B598DDB" w:rsidR="00005231" w:rsidRPr="00AC2B34" w:rsidRDefault="00005231" w:rsidP="00B15D0D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</w:p>
        </w:tc>
        <w:tc>
          <w:tcPr>
            <w:tcW w:w="1134" w:type="dxa"/>
            <w:vMerge/>
            <w:vAlign w:val="center"/>
          </w:tcPr>
          <w:p w14:paraId="77A740D3" w14:textId="5793C781" w:rsidR="00005231" w:rsidRPr="00AC2B34" w:rsidRDefault="00005231" w:rsidP="00B15D0D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sz w:val="18"/>
                <w:lang w:eastAsia="es-GT"/>
              </w:rPr>
            </w:pPr>
          </w:p>
        </w:tc>
        <w:tc>
          <w:tcPr>
            <w:tcW w:w="2268" w:type="dxa"/>
            <w:vMerge/>
            <w:vAlign w:val="center"/>
          </w:tcPr>
          <w:p w14:paraId="44BEDC72" w14:textId="220FDB06" w:rsidR="00005231" w:rsidRPr="00005231" w:rsidRDefault="00005231" w:rsidP="00005231">
            <w:pPr>
              <w:rPr>
                <w:rFonts w:cs="Tahoma"/>
                <w:b/>
                <w:sz w:val="18"/>
                <w:lang w:eastAsia="es-GT"/>
              </w:rPr>
            </w:pPr>
          </w:p>
        </w:tc>
        <w:tc>
          <w:tcPr>
            <w:tcW w:w="1559" w:type="dxa"/>
            <w:vMerge/>
            <w:vAlign w:val="center"/>
          </w:tcPr>
          <w:p w14:paraId="691BDDE0" w14:textId="54A4F690" w:rsidR="00005231" w:rsidRPr="00AC2B34" w:rsidRDefault="00005231" w:rsidP="00B15D0D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sz w:val="18"/>
                <w:lang w:eastAsia="es-GT"/>
              </w:rPr>
            </w:pPr>
          </w:p>
        </w:tc>
        <w:tc>
          <w:tcPr>
            <w:tcW w:w="2551" w:type="dxa"/>
            <w:vMerge/>
            <w:vAlign w:val="center"/>
          </w:tcPr>
          <w:p w14:paraId="6D1BB9C2" w14:textId="37D30F4E" w:rsidR="00005231" w:rsidRPr="00AC2B34" w:rsidRDefault="00005231" w:rsidP="00B15D0D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sz w:val="18"/>
                <w:lang w:eastAsia="es-GT"/>
              </w:rPr>
            </w:pPr>
          </w:p>
        </w:tc>
      </w:tr>
    </w:tbl>
    <w:p w14:paraId="022E6B40" w14:textId="77777777" w:rsidR="00345CB0" w:rsidRDefault="00345CB0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p w14:paraId="2EDDC022" w14:textId="35E27EE5" w:rsidR="008F2705" w:rsidRDefault="002B797F" w:rsidP="002B797F">
      <w:pPr>
        <w:jc w:val="left"/>
        <w:rPr>
          <w:rFonts w:cs="Tahoma"/>
          <w:b/>
          <w:color w:val="FF0000"/>
          <w:sz w:val="20"/>
          <w:szCs w:val="24"/>
          <w:lang w:eastAsia="es-GT"/>
        </w:rPr>
      </w:pPr>
      <w:r w:rsidRPr="002B797F">
        <w:rPr>
          <w:rFonts w:cs="Tahoma"/>
          <w:b/>
          <w:color w:val="FF0000"/>
          <w:sz w:val="20"/>
          <w:szCs w:val="24"/>
          <w:lang w:eastAsia="es-GT"/>
        </w:rPr>
        <w:t>Nota: Si no se dispone de medios de transporte la cepa puede ser enviada en placa de medio de cultivo</w:t>
      </w:r>
      <w:r>
        <w:rPr>
          <w:rFonts w:cs="Tahoma"/>
          <w:b/>
          <w:color w:val="FF0000"/>
          <w:sz w:val="20"/>
          <w:szCs w:val="24"/>
          <w:lang w:eastAsia="es-GT"/>
        </w:rPr>
        <w:t xml:space="preserve"> (Agar Sangre, Agar BHI, Agar TSA o cualquier otro medio nutritivo)</w:t>
      </w:r>
      <w:r w:rsidRPr="002B797F">
        <w:rPr>
          <w:rFonts w:cs="Tahoma"/>
          <w:b/>
          <w:color w:val="FF0000"/>
          <w:sz w:val="20"/>
          <w:szCs w:val="24"/>
          <w:lang w:eastAsia="es-GT"/>
        </w:rPr>
        <w:t>.</w:t>
      </w:r>
    </w:p>
    <w:p w14:paraId="4D2AE677" w14:textId="77777777" w:rsidR="002B797F" w:rsidRPr="002B797F" w:rsidRDefault="002B797F" w:rsidP="002B797F">
      <w:pPr>
        <w:jc w:val="left"/>
        <w:rPr>
          <w:rFonts w:cs="Tahoma"/>
          <w:b/>
          <w:color w:val="FF0000"/>
          <w:sz w:val="20"/>
          <w:szCs w:val="24"/>
          <w:lang w:eastAsia="es-GT"/>
        </w:rPr>
      </w:pPr>
    </w:p>
    <w:p w14:paraId="1A73CB5F" w14:textId="25A7BBD6" w:rsidR="001140FF" w:rsidRPr="00220BEB" w:rsidRDefault="002A2A38" w:rsidP="00220BEB">
      <w:pPr>
        <w:jc w:val="center"/>
        <w:rPr>
          <w:rFonts w:cs="Tahoma"/>
          <w:b/>
          <w:sz w:val="24"/>
          <w:szCs w:val="24"/>
          <w:lang w:eastAsia="es-GT"/>
        </w:rPr>
      </w:pPr>
      <w:r>
        <w:rPr>
          <w:rFonts w:cs="Tahoma"/>
          <w:b/>
          <w:sz w:val="24"/>
          <w:szCs w:val="24"/>
          <w:lang w:eastAsia="es-GT"/>
        </w:rPr>
        <w:t>Requisitos de muestra y condiciones de transporte</w:t>
      </w:r>
    </w:p>
    <w:p w14:paraId="0CBE05F6" w14:textId="77777777" w:rsidR="006412F3" w:rsidRPr="00095C37" w:rsidRDefault="006412F3" w:rsidP="005A5173">
      <w:pPr>
        <w:rPr>
          <w:rFonts w:cs="Tahoma"/>
          <w:lang w:eastAsia="es-GT"/>
        </w:rPr>
      </w:pPr>
    </w:p>
    <w:p w14:paraId="70F756D3" w14:textId="77777777" w:rsidR="005A5173" w:rsidRPr="00095C37" w:rsidRDefault="005A5173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DefaultPlaceholder_1081868574"/>
        </w:placeholder>
      </w:sdtPr>
      <w:sdtEndPr/>
      <w:sdtContent>
        <w:p w14:paraId="5BCAE026" w14:textId="4D019543" w:rsidR="005A5173" w:rsidRPr="00095C37" w:rsidRDefault="005F61DE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Identificación de la cepa con nombre completo del paciente y hospital</w:t>
          </w:r>
          <w:r w:rsidR="0038206B">
            <w:rPr>
              <w:rFonts w:cs="Tahoma"/>
              <w:lang w:eastAsia="es-GT"/>
            </w:rPr>
            <w:t>.</w:t>
          </w:r>
        </w:p>
      </w:sdtContent>
    </w:sdt>
    <w:p w14:paraId="1106099E" w14:textId="77777777" w:rsidR="006412F3" w:rsidRPr="00095C37" w:rsidRDefault="006412F3" w:rsidP="005A5173">
      <w:pPr>
        <w:rPr>
          <w:rFonts w:cs="Tahoma"/>
          <w:lang w:eastAsia="es-GT"/>
        </w:rPr>
      </w:pPr>
    </w:p>
    <w:p w14:paraId="1B22B530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Tiempo de entrega de resultados:</w:t>
      </w:r>
    </w:p>
    <w:sdt>
      <w:sdtPr>
        <w:rPr>
          <w:rFonts w:cs="Tahoma"/>
          <w:lang w:eastAsia="es-GT"/>
        </w:rPr>
        <w:id w:val="-12616890"/>
        <w:placeholder>
          <w:docPart w:val="DefaultPlaceholder_1081868574"/>
        </w:placeholder>
      </w:sdtPr>
      <w:sdtEndPr/>
      <w:sdtContent>
        <w:p w14:paraId="7AB07860" w14:textId="1770B6F9" w:rsidR="00187A7A" w:rsidRPr="004A2A0B" w:rsidRDefault="00187A7A" w:rsidP="00371CA9">
          <w:pPr>
            <w:rPr>
              <w:rFonts w:cs="Tahoma"/>
              <w:u w:val="single"/>
              <w:lang w:eastAsia="es-GT"/>
            </w:rPr>
          </w:pPr>
          <w:r w:rsidRPr="004A2A0B">
            <w:rPr>
              <w:rFonts w:cs="Tahoma"/>
              <w:u w:val="single"/>
              <w:lang w:eastAsia="es-GT"/>
            </w:rPr>
            <w:t>Diagnóstico</w:t>
          </w:r>
          <w:r w:rsidR="004A2A0B" w:rsidRPr="004A2A0B">
            <w:rPr>
              <w:rFonts w:cs="Tahoma"/>
              <w:u w:val="single"/>
              <w:lang w:eastAsia="es-GT"/>
            </w:rPr>
            <w:t>:</w:t>
          </w:r>
        </w:p>
        <w:p w14:paraId="56D6C3F9" w14:textId="7292C8CC" w:rsidR="005F61DE" w:rsidRDefault="003C5422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Análisis f</w:t>
          </w:r>
          <w:r w:rsidR="005F61DE">
            <w:rPr>
              <w:rFonts w:cs="Tahoma"/>
              <w:lang w:eastAsia="es-GT"/>
            </w:rPr>
            <w:t xml:space="preserve">enotípico: </w:t>
          </w:r>
          <w:r>
            <w:rPr>
              <w:rFonts w:cs="Tahoma"/>
              <w:lang w:eastAsia="es-GT"/>
            </w:rPr>
            <w:t>c</w:t>
          </w:r>
          <w:r w:rsidR="001D6FF7">
            <w:rPr>
              <w:rFonts w:cs="Tahoma"/>
              <w:lang w:eastAsia="es-GT"/>
            </w:rPr>
            <w:t>inco</w:t>
          </w:r>
          <w:r w:rsidR="005F61DE">
            <w:rPr>
              <w:rFonts w:cs="Tahoma"/>
              <w:lang w:eastAsia="es-GT"/>
            </w:rPr>
            <w:t xml:space="preserve"> días h</w:t>
          </w:r>
          <w:r>
            <w:rPr>
              <w:rFonts w:cs="Tahoma"/>
              <w:lang w:eastAsia="es-GT"/>
            </w:rPr>
            <w:t>ábiles</w:t>
          </w:r>
          <w:r w:rsidR="004A2A0B">
            <w:rPr>
              <w:rFonts w:cs="Tahoma"/>
              <w:lang w:eastAsia="es-GT"/>
            </w:rPr>
            <w:t xml:space="preserve"> </w:t>
          </w:r>
          <w:r>
            <w:rPr>
              <w:rFonts w:cs="Tahoma"/>
              <w:lang w:eastAsia="es-GT"/>
            </w:rPr>
            <w:t>a partir de ingreso al LNS.</w:t>
          </w:r>
        </w:p>
        <w:p w14:paraId="1D8DB6A0" w14:textId="7EE5AD0F" w:rsidR="00371CA9" w:rsidRPr="00095C37" w:rsidRDefault="003C5422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lastRenderedPageBreak/>
            <w:t>Análisis g</w:t>
          </w:r>
          <w:r w:rsidR="001D6FF7">
            <w:rPr>
              <w:rFonts w:cs="Tahoma"/>
              <w:lang w:eastAsia="es-GT"/>
            </w:rPr>
            <w:t>enotípico: 30 días hábiles</w:t>
          </w:r>
          <w:r w:rsidRPr="003C5422">
            <w:rPr>
              <w:rFonts w:cs="Tahoma"/>
              <w:lang w:eastAsia="es-GT"/>
            </w:rPr>
            <w:t xml:space="preserve"> </w:t>
          </w:r>
          <w:r>
            <w:rPr>
              <w:rFonts w:cs="Tahoma"/>
              <w:lang w:eastAsia="es-GT"/>
            </w:rPr>
            <w:t>a partir de ingreso al LNS.</w:t>
          </w:r>
        </w:p>
      </w:sdtContent>
    </w:sdt>
    <w:p w14:paraId="110132C6" w14:textId="77777777" w:rsidR="00A33169" w:rsidRPr="00095C37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60A3D6D7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0875D139" w14:textId="71FC2B3D" w:rsidR="00371CA9" w:rsidRPr="00095C37" w:rsidRDefault="00383961" w:rsidP="006412F3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DefaultPlaceholder_1081868574"/>
          </w:placeholder>
        </w:sdtPr>
        <w:sdtEndPr/>
        <w:sdtContent>
          <w:r w:rsidR="003C5422">
            <w:rPr>
              <w:rFonts w:cs="Tahoma"/>
              <w:lang w:eastAsia="es-GT"/>
            </w:rPr>
            <w:t>Inadecuada</w:t>
          </w:r>
          <w:r w:rsidR="001D6FF7">
            <w:rPr>
              <w:rFonts w:cs="Tahoma"/>
              <w:lang w:eastAsia="es-GT"/>
            </w:rPr>
            <w:t xml:space="preserve"> toma de muestra, </w:t>
          </w:r>
          <w:r w:rsidR="003C5422">
            <w:rPr>
              <w:rFonts w:cs="Tahoma"/>
              <w:lang w:eastAsia="es-GT"/>
            </w:rPr>
            <w:t>contaminación</w:t>
          </w:r>
          <w:r w:rsidR="001D6FF7">
            <w:rPr>
              <w:rFonts w:cs="Tahoma"/>
              <w:lang w:eastAsia="es-GT"/>
            </w:rPr>
            <w:t>,</w:t>
          </w:r>
          <w:r w:rsidR="003C5422">
            <w:rPr>
              <w:rFonts w:cs="Tahoma"/>
              <w:lang w:eastAsia="es-GT"/>
            </w:rPr>
            <w:t xml:space="preserve"> condiciones de almacenamiento inadecuadas,</w:t>
          </w:r>
          <w:r w:rsidR="001D6FF7">
            <w:rPr>
              <w:rFonts w:cs="Tahoma"/>
              <w:lang w:eastAsia="es-GT"/>
            </w:rPr>
            <w:t xml:space="preserve"> transporte de muestra inadecuado</w:t>
          </w:r>
          <w:r w:rsidR="003C5422">
            <w:rPr>
              <w:rFonts w:cs="Tahoma"/>
              <w:lang w:eastAsia="es-GT"/>
            </w:rPr>
            <w:t>, uso de antibióticos previo a toma de muestra</w:t>
          </w:r>
          <w:r w:rsidR="001D6FF7">
            <w:rPr>
              <w:rFonts w:cs="Tahoma"/>
              <w:lang w:eastAsia="es-GT"/>
            </w:rPr>
            <w:t>.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2AE82664" w14:textId="77777777" w:rsidR="006412F3" w:rsidRPr="00095C37" w:rsidRDefault="006412F3" w:rsidP="006412F3">
      <w:pPr>
        <w:tabs>
          <w:tab w:val="left" w:pos="4275"/>
        </w:tabs>
        <w:rPr>
          <w:rFonts w:cs="Tahoma"/>
          <w:lang w:eastAsia="es-GT"/>
        </w:rPr>
      </w:pPr>
    </w:p>
    <w:p w14:paraId="7F34E467" w14:textId="6380DFBD" w:rsidR="0095666F" w:rsidRDefault="0095666F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</w:p>
    <w:sdt>
      <w:sdtPr>
        <w:rPr>
          <w:lang w:eastAsia="es-GT"/>
        </w:rPr>
        <w:id w:val="667681141"/>
        <w:placeholder>
          <w:docPart w:val="623D7D119EDD4BD7A757A4118177ED17"/>
        </w:placeholder>
      </w:sdtPr>
      <w:sdtEndPr>
        <w:rPr>
          <w:rFonts w:cs="Tahoma"/>
        </w:rPr>
      </w:sdtEndPr>
      <w:sdtContent>
        <w:p w14:paraId="4A5A8397" w14:textId="33E6F930" w:rsidR="00A06E9D" w:rsidRPr="008F2705" w:rsidRDefault="008F2705" w:rsidP="008F2705">
          <w:r w:rsidRPr="008F2705">
            <w:rPr>
              <w:rFonts w:cs="Tahoma"/>
              <w:lang w:eastAsia="es-GT"/>
            </w:rPr>
            <w:t>Correlación en identificaci</w:t>
          </w:r>
          <w:r>
            <w:rPr>
              <w:rFonts w:cs="Tahoma"/>
              <w:lang w:eastAsia="es-GT"/>
            </w:rPr>
            <w:t xml:space="preserve">ón, susceptibilidad </w:t>
          </w:r>
          <w:r w:rsidR="003C5422">
            <w:rPr>
              <w:rFonts w:cs="Tahoma"/>
              <w:lang w:eastAsia="es-GT"/>
            </w:rPr>
            <w:t xml:space="preserve">y detección </w:t>
          </w:r>
          <w:r>
            <w:rPr>
              <w:rFonts w:cs="Tahoma"/>
              <w:lang w:eastAsia="es-GT"/>
            </w:rPr>
            <w:t xml:space="preserve">de mecanismos de resistencia. </w:t>
          </w:r>
        </w:p>
        <w:p w14:paraId="2BCFA8D6" w14:textId="46CDB264" w:rsidR="00AC2B34" w:rsidRPr="00DB3E3E" w:rsidRDefault="00383961" w:rsidP="0095666F">
          <w:pPr>
            <w:rPr>
              <w:rFonts w:ascii="Calibri" w:hAnsi="Calibri"/>
              <w:lang w:val="es-ES_tradnl"/>
            </w:rPr>
          </w:pPr>
        </w:p>
      </w:sdtContent>
    </w:sdt>
    <w:p w14:paraId="02AEC13E" w14:textId="56760965" w:rsidR="0095666F" w:rsidRDefault="0095666F" w:rsidP="0095666F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t>Criterio de aceptación o rechazo de muestra</w:t>
      </w:r>
    </w:p>
    <w:sdt>
      <w:sdtPr>
        <w:rPr>
          <w:rFonts w:cs="Tahoma"/>
          <w:lang w:eastAsia="es-GT"/>
        </w:rPr>
        <w:id w:val="1522288717"/>
        <w:placeholder>
          <w:docPart w:val="CE2861A5E1424867826604BF93BB5F05"/>
        </w:placeholder>
      </w:sdtPr>
      <w:sdtEndPr/>
      <w:sdtContent>
        <w:p w14:paraId="5A03E7F1" w14:textId="2EFC36F3" w:rsidR="005202C4" w:rsidRDefault="003F2562" w:rsidP="005202C4">
          <w:r>
            <w:rPr>
              <w:rFonts w:cs="Tahoma"/>
              <w:lang w:eastAsia="es-GT"/>
            </w:rPr>
            <w:t>Únicame</w:t>
          </w:r>
          <w:r w:rsidR="003C5422">
            <w:rPr>
              <w:rFonts w:cs="Tahoma"/>
              <w:lang w:eastAsia="es-GT"/>
            </w:rPr>
            <w:t xml:space="preserve">nte se aceptarán cepas aisladas, no muestras. Se rechazan </w:t>
          </w:r>
          <w:r w:rsidR="005202C4">
            <w:rPr>
              <w:rFonts w:cs="Tahoma"/>
              <w:lang w:eastAsia="es-GT"/>
            </w:rPr>
            <w:t>botellas de hemocultivo y reci</w:t>
          </w:r>
          <w:r w:rsidR="003C5422">
            <w:rPr>
              <w:rFonts w:cs="Tahoma"/>
              <w:lang w:eastAsia="es-GT"/>
            </w:rPr>
            <w:t>pientes con secreciones, esputo</w:t>
          </w:r>
          <w:r w:rsidR="005202C4">
            <w:rPr>
              <w:rFonts w:cs="Tahoma"/>
              <w:lang w:eastAsia="es-GT"/>
            </w:rPr>
            <w:t>, líquidos estériles, h</w:t>
          </w:r>
          <w:r w:rsidR="003C5422">
            <w:rPr>
              <w:rFonts w:cs="Tahoma"/>
              <w:lang w:eastAsia="es-GT"/>
            </w:rPr>
            <w:t xml:space="preserve">eces, orina, etcétera. </w:t>
          </w:r>
        </w:p>
        <w:p w14:paraId="3FCB70C9" w14:textId="5C41729B" w:rsidR="00ED1F68" w:rsidRPr="0095666F" w:rsidRDefault="00383961" w:rsidP="0095666F">
          <w:pPr>
            <w:rPr>
              <w:lang w:eastAsia="es-GT"/>
            </w:rPr>
          </w:pPr>
        </w:p>
      </w:sdtContent>
    </w:sdt>
    <w:p w14:paraId="27158406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p w14:paraId="7F76AEC5" w14:textId="03637239" w:rsidR="00371CA9" w:rsidRDefault="00383961" w:rsidP="00383961">
      <w:pPr>
        <w:tabs>
          <w:tab w:val="left" w:pos="3735"/>
        </w:tabs>
        <w:spacing w:after="240"/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018001824"/>
          <w:placeholder>
            <w:docPart w:val="DefaultPlaceholder_1081868574"/>
          </w:placeholder>
        </w:sdtPr>
        <w:sdtEndPr/>
        <w:sdtContent>
          <w:r w:rsidR="00A06E9D" w:rsidRPr="00A06E9D">
            <w:rPr>
              <w:rFonts w:cs="Tahoma"/>
              <w:lang w:eastAsia="es-GT"/>
            </w:rPr>
            <w:t>Las cepas a enviar deben ser cepas jóvenes de 24 a 48 horas de crecimiento.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4E69A174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Contacto(s) en el Laboratorio Nacional de Salud:</w:t>
      </w:r>
    </w:p>
    <w:p w14:paraId="4563B981" w14:textId="2FC8BE74" w:rsidR="00371CA9" w:rsidRPr="00095C37" w:rsidRDefault="0026773F" w:rsidP="006412F3">
      <w:pPr>
        <w:tabs>
          <w:tab w:val="left" w:pos="3990"/>
        </w:tabs>
        <w:rPr>
          <w:rFonts w:cs="Tahoma"/>
          <w:lang w:eastAsia="es-GT"/>
        </w:rPr>
      </w:pPr>
      <w:r>
        <w:rPr>
          <w:rFonts w:cs="Tahoma"/>
          <w:lang w:eastAsia="es-GT"/>
        </w:rPr>
        <w:t xml:space="preserve">PBX </w:t>
      </w:r>
      <w:r w:rsidR="005202C4">
        <w:rPr>
          <w:rFonts w:cs="Tahoma"/>
          <w:lang w:eastAsia="es-GT"/>
        </w:rPr>
        <w:t xml:space="preserve">(+502) </w:t>
      </w:r>
      <w:r>
        <w:rPr>
          <w:rFonts w:cs="Tahoma"/>
          <w:lang w:eastAsia="es-GT"/>
        </w:rPr>
        <w:t>6644-0599 EXT. 213</w:t>
      </w:r>
      <w:r w:rsidR="00383961">
        <w:rPr>
          <w:rFonts w:cs="Tahoma"/>
          <w:lang w:eastAsia="es-GT"/>
        </w:rPr>
        <w:t xml:space="preserve">, correo: </w:t>
      </w:r>
      <w:hyperlink r:id="rId8" w:history="1">
        <w:r w:rsidR="00383961" w:rsidRPr="00553557">
          <w:rPr>
            <w:rStyle w:val="Hipervnculo"/>
            <w:rFonts w:cs="Tahoma"/>
            <w:lang w:eastAsia="es-GT"/>
          </w:rPr>
          <w:t>bacteriologia.ucreve@lns.gob.gt</w:t>
        </w:r>
      </w:hyperlink>
      <w:r w:rsidR="00383961">
        <w:rPr>
          <w:rFonts w:cs="Tahoma"/>
          <w:lang w:eastAsia="es-GT"/>
        </w:rPr>
        <w:t xml:space="preserve">. </w:t>
      </w:r>
    </w:p>
    <w:p w14:paraId="1DD065F4" w14:textId="77777777" w:rsidR="006412F3" w:rsidRPr="00095C37" w:rsidRDefault="006412F3" w:rsidP="006412F3">
      <w:pPr>
        <w:tabs>
          <w:tab w:val="left" w:pos="3990"/>
        </w:tabs>
        <w:rPr>
          <w:rFonts w:cs="Tahoma"/>
          <w:lang w:eastAsia="es-GT"/>
        </w:rPr>
      </w:pPr>
    </w:p>
    <w:p w14:paraId="46EC5DDF" w14:textId="53D189F3" w:rsidR="006412F3" w:rsidRPr="00095C37" w:rsidRDefault="00053E30" w:rsidP="00A33169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r>
        <w:rPr>
          <w:rFonts w:cs="Tahoma"/>
        </w:rPr>
        <w:t>Actualizado</w:t>
      </w:r>
      <w:r w:rsidR="006412F3" w:rsidRPr="00095C37">
        <w:rPr>
          <w:rFonts w:cs="Tahoma"/>
        </w:rPr>
        <w:t xml:space="preserve"> por:</w:t>
      </w:r>
    </w:p>
    <w:sdt>
      <w:sdtPr>
        <w:rPr>
          <w:rFonts w:cs="Tahoma"/>
        </w:rPr>
        <w:id w:val="-4294120"/>
        <w:placeholder>
          <w:docPart w:val="DefaultPlaceholder_1081868574"/>
        </w:placeholder>
      </w:sdtPr>
      <w:sdtEndPr/>
      <w:sdtContent>
        <w:p w14:paraId="4F5F927C" w14:textId="6DAAA227" w:rsidR="00EA4A3E" w:rsidRPr="00095C37" w:rsidRDefault="0026773F" w:rsidP="00B839F5">
          <w:pPr>
            <w:rPr>
              <w:rFonts w:cs="Tahoma"/>
            </w:rPr>
          </w:pPr>
          <w:r>
            <w:rPr>
              <w:rFonts w:cs="Tahoma"/>
            </w:rPr>
            <w:t>Lic. Hernán Andrés Herrera Fernández</w:t>
          </w:r>
          <w:r w:rsidR="00383961">
            <w:rPr>
              <w:rFonts w:cs="Tahoma"/>
            </w:rPr>
            <w:t>, Lda. Carmen Julia Mazariegos Herrera</w:t>
          </w:r>
        </w:p>
      </w:sdtContent>
    </w:sdt>
    <w:bookmarkStart w:id="0" w:name="_GoBack" w:displacedByCustomXml="prev"/>
    <w:bookmarkEnd w:id="0" w:displacedByCustomXml="prev"/>
    <w:sectPr w:rsidR="00EA4A3E" w:rsidRPr="00095C37" w:rsidSect="00E071DD">
      <w:headerReference w:type="default" r:id="rId9"/>
      <w:footerReference w:type="default" r:id="rId10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5E60" w14:textId="77777777" w:rsidR="00F51B6F" w:rsidRDefault="00F51B6F" w:rsidP="009B385F">
      <w:r>
        <w:separator/>
      </w:r>
    </w:p>
  </w:endnote>
  <w:endnote w:type="continuationSeparator" w:id="0">
    <w:p w14:paraId="56B14F5B" w14:textId="77777777" w:rsidR="00F51B6F" w:rsidRDefault="00F51B6F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5F13" w14:textId="77777777" w:rsidR="00F51B6F" w:rsidRDefault="00F51B6F" w:rsidP="009B385F">
      <w:r>
        <w:separator/>
      </w:r>
    </w:p>
  </w:footnote>
  <w:footnote w:type="continuationSeparator" w:id="0">
    <w:p w14:paraId="2725B209" w14:textId="77777777" w:rsidR="00F51B6F" w:rsidRDefault="00F51B6F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3BD46456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 xml:space="preserve">ev. </w:t>
                          </w:r>
                          <w:r w:rsidR="000F0D6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</w:p>
                        <w:p w14:paraId="21C58ED2" w14:textId="61FED6FB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96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396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3BD46456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 xml:space="preserve">ev. </w:t>
                    </w:r>
                    <w:r w:rsidR="000F0D6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</w:t>
                    </w:r>
                  </w:p>
                  <w:p w14:paraId="21C58ED2" w14:textId="61FED6FB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8396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8396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614"/>
    <w:multiLevelType w:val="hybridMultilevel"/>
    <w:tmpl w:val="B4E2F9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8C5"/>
    <w:multiLevelType w:val="hybridMultilevel"/>
    <w:tmpl w:val="8250E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1F726C"/>
    <w:multiLevelType w:val="multilevel"/>
    <w:tmpl w:val="BBBCC52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05231"/>
    <w:rsid w:val="00037684"/>
    <w:rsid w:val="00053E30"/>
    <w:rsid w:val="00075B1B"/>
    <w:rsid w:val="0007742E"/>
    <w:rsid w:val="00095C37"/>
    <w:rsid w:val="000D2D39"/>
    <w:rsid w:val="000D353C"/>
    <w:rsid w:val="000F0D6D"/>
    <w:rsid w:val="001013C3"/>
    <w:rsid w:val="0010674A"/>
    <w:rsid w:val="001140FF"/>
    <w:rsid w:val="0014139C"/>
    <w:rsid w:val="001648F2"/>
    <w:rsid w:val="00165AB5"/>
    <w:rsid w:val="001722C8"/>
    <w:rsid w:val="00187A7A"/>
    <w:rsid w:val="00190E89"/>
    <w:rsid w:val="001960D7"/>
    <w:rsid w:val="001D39FA"/>
    <w:rsid w:val="001D6FF7"/>
    <w:rsid w:val="00220BEB"/>
    <w:rsid w:val="002308E7"/>
    <w:rsid w:val="0026773F"/>
    <w:rsid w:val="00282287"/>
    <w:rsid w:val="00283102"/>
    <w:rsid w:val="002A2A38"/>
    <w:rsid w:val="002B797F"/>
    <w:rsid w:val="002C0024"/>
    <w:rsid w:val="002D1376"/>
    <w:rsid w:val="002D6C8C"/>
    <w:rsid w:val="00324AFA"/>
    <w:rsid w:val="00345CB0"/>
    <w:rsid w:val="003532B5"/>
    <w:rsid w:val="00371CA9"/>
    <w:rsid w:val="0038206B"/>
    <w:rsid w:val="00383961"/>
    <w:rsid w:val="003C5422"/>
    <w:rsid w:val="003F2562"/>
    <w:rsid w:val="00416B11"/>
    <w:rsid w:val="0042544C"/>
    <w:rsid w:val="0043565A"/>
    <w:rsid w:val="00445EA4"/>
    <w:rsid w:val="00456270"/>
    <w:rsid w:val="004678A1"/>
    <w:rsid w:val="004A12AA"/>
    <w:rsid w:val="004A2A0B"/>
    <w:rsid w:val="004A471D"/>
    <w:rsid w:val="004F3B91"/>
    <w:rsid w:val="005202C4"/>
    <w:rsid w:val="0056478A"/>
    <w:rsid w:val="005A307C"/>
    <w:rsid w:val="005A5173"/>
    <w:rsid w:val="005C65B1"/>
    <w:rsid w:val="005E425D"/>
    <w:rsid w:val="005F61DE"/>
    <w:rsid w:val="0061351B"/>
    <w:rsid w:val="00626F8B"/>
    <w:rsid w:val="006412F3"/>
    <w:rsid w:val="0067549C"/>
    <w:rsid w:val="006C010E"/>
    <w:rsid w:val="006F5F74"/>
    <w:rsid w:val="00757FD0"/>
    <w:rsid w:val="00771D6A"/>
    <w:rsid w:val="007C5CFD"/>
    <w:rsid w:val="007E112D"/>
    <w:rsid w:val="007F4C1E"/>
    <w:rsid w:val="008178F0"/>
    <w:rsid w:val="00872495"/>
    <w:rsid w:val="008E0D9F"/>
    <w:rsid w:val="008F2705"/>
    <w:rsid w:val="008F69CC"/>
    <w:rsid w:val="0095426D"/>
    <w:rsid w:val="0095666F"/>
    <w:rsid w:val="009864AF"/>
    <w:rsid w:val="009B385F"/>
    <w:rsid w:val="009C3C6D"/>
    <w:rsid w:val="00A01DEF"/>
    <w:rsid w:val="00A06E9D"/>
    <w:rsid w:val="00A301E3"/>
    <w:rsid w:val="00A3206C"/>
    <w:rsid w:val="00A33169"/>
    <w:rsid w:val="00AB731B"/>
    <w:rsid w:val="00AC2B34"/>
    <w:rsid w:val="00AF6297"/>
    <w:rsid w:val="00B14E91"/>
    <w:rsid w:val="00B15D0D"/>
    <w:rsid w:val="00B839F5"/>
    <w:rsid w:val="00B84ECD"/>
    <w:rsid w:val="00BD3BF3"/>
    <w:rsid w:val="00C10F50"/>
    <w:rsid w:val="00C11159"/>
    <w:rsid w:val="00CC579D"/>
    <w:rsid w:val="00CF3A75"/>
    <w:rsid w:val="00D425C4"/>
    <w:rsid w:val="00D5284C"/>
    <w:rsid w:val="00D768D0"/>
    <w:rsid w:val="00D7731B"/>
    <w:rsid w:val="00D868EF"/>
    <w:rsid w:val="00DB3E3E"/>
    <w:rsid w:val="00DD20F5"/>
    <w:rsid w:val="00DD5BF6"/>
    <w:rsid w:val="00DF04B8"/>
    <w:rsid w:val="00DF40DB"/>
    <w:rsid w:val="00DF6164"/>
    <w:rsid w:val="00E071DD"/>
    <w:rsid w:val="00E81C58"/>
    <w:rsid w:val="00E9700E"/>
    <w:rsid w:val="00EA119E"/>
    <w:rsid w:val="00EA4A3E"/>
    <w:rsid w:val="00EB5128"/>
    <w:rsid w:val="00ED1F68"/>
    <w:rsid w:val="00EE3B65"/>
    <w:rsid w:val="00F003F2"/>
    <w:rsid w:val="00F04A78"/>
    <w:rsid w:val="00F14DCE"/>
    <w:rsid w:val="00F51B6F"/>
    <w:rsid w:val="00F75058"/>
    <w:rsid w:val="00F873D3"/>
    <w:rsid w:val="00FA04AA"/>
    <w:rsid w:val="00FA5B5F"/>
    <w:rsid w:val="00FB4342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3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275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D7D119EDD4BD7A757A411817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DFEF-0D4E-45A3-BDD8-544C5EA0D279}"/>
      </w:docPartPr>
      <w:docPartBody>
        <w:p w:rsidR="000A02FB" w:rsidRDefault="00257AE0" w:rsidP="00257AE0">
          <w:pPr>
            <w:pStyle w:val="623D7D119EDD4BD7A757A4118177ED17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861A5E1424867826604BF93BB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665F-3A5C-4C88-911B-67C7C976C570}"/>
      </w:docPartPr>
      <w:docPartBody>
        <w:p w:rsidR="000A02FB" w:rsidRDefault="00257AE0" w:rsidP="00257AE0">
          <w:pPr>
            <w:pStyle w:val="CE2861A5E1424867826604BF93BB5F05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23CC5"/>
    <w:rsid w:val="000A02FB"/>
    <w:rsid w:val="000A2307"/>
    <w:rsid w:val="00165009"/>
    <w:rsid w:val="001C49EB"/>
    <w:rsid w:val="001F39D1"/>
    <w:rsid w:val="002212D6"/>
    <w:rsid w:val="00257AE0"/>
    <w:rsid w:val="0035002D"/>
    <w:rsid w:val="004E31DA"/>
    <w:rsid w:val="00545B45"/>
    <w:rsid w:val="00874079"/>
    <w:rsid w:val="008E69EF"/>
    <w:rsid w:val="009027C9"/>
    <w:rsid w:val="00992920"/>
    <w:rsid w:val="00AD63D3"/>
    <w:rsid w:val="00AD71E2"/>
    <w:rsid w:val="00AE0292"/>
    <w:rsid w:val="00BC7D6A"/>
    <w:rsid w:val="00CB7C63"/>
    <w:rsid w:val="00CD0E8A"/>
    <w:rsid w:val="00D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7AE0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3C4D-609A-4525-B746-FBF1762F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3</cp:revision>
  <cp:lastPrinted>2019-10-16T16:19:00Z</cp:lastPrinted>
  <dcterms:created xsi:type="dcterms:W3CDTF">2020-12-30T13:13:00Z</dcterms:created>
  <dcterms:modified xsi:type="dcterms:W3CDTF">2021-01-11T16:41:00Z</dcterms:modified>
</cp:coreProperties>
</file>